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52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704"/>
      </w:tblGrid>
      <w:tr w:rsidR="006C3E60" w:rsidRPr="00FA14F1" w14:paraId="575E65D1" w14:textId="77777777" w:rsidTr="00CD2208">
        <w:tc>
          <w:tcPr>
            <w:tcW w:w="4820" w:type="dxa"/>
          </w:tcPr>
          <w:p w14:paraId="516F4526" w14:textId="77777777" w:rsidR="006C3E60" w:rsidRPr="00FA14F1" w:rsidRDefault="006C3E60" w:rsidP="00CC6052">
            <w:pPr>
              <w:jc w:val="center"/>
              <w:rPr>
                <w:rFonts w:cs="Times New Roman"/>
                <w:b/>
                <w:sz w:val="26"/>
                <w:szCs w:val="26"/>
              </w:rPr>
            </w:pPr>
            <w:r w:rsidRPr="00FA14F1">
              <w:rPr>
                <w:rFonts w:cs="Times New Roman"/>
                <w:b/>
                <w:sz w:val="26"/>
                <w:szCs w:val="26"/>
              </w:rPr>
              <w:t>BỘ NÔNG NGHIỆP VÀ MÔI TRƯỜNG</w:t>
            </w:r>
          </w:p>
          <w:p w14:paraId="34BC9AFF" w14:textId="77777777" w:rsidR="00CD2208" w:rsidRPr="00FA14F1" w:rsidRDefault="00CD2208" w:rsidP="00CC6052">
            <w:pPr>
              <w:ind w:firstLine="720"/>
              <w:jc w:val="both"/>
              <w:rPr>
                <w:rFonts w:cs="Times New Roman"/>
                <w:szCs w:val="28"/>
              </w:rPr>
            </w:pPr>
            <w:r w:rsidRPr="00FA14F1">
              <w:rPr>
                <w:rFonts w:cs="Times New Roman"/>
                <w:noProof/>
                <w:szCs w:val="28"/>
              </w:rPr>
              <mc:AlternateContent>
                <mc:Choice Requires="wps">
                  <w:drawing>
                    <wp:anchor distT="0" distB="0" distL="114300" distR="114300" simplePos="0" relativeHeight="251661312" behindDoc="0" locked="0" layoutInCell="1" allowOverlap="1" wp14:anchorId="02377119" wp14:editId="23FA8122">
                      <wp:simplePos x="0" y="0"/>
                      <wp:positionH relativeFrom="column">
                        <wp:posOffset>994739</wp:posOffset>
                      </wp:positionH>
                      <wp:positionV relativeFrom="paragraph">
                        <wp:posOffset>41021</wp:posOffset>
                      </wp:positionV>
                      <wp:extent cx="958291" cy="0"/>
                      <wp:effectExtent l="0" t="0" r="0" b="0"/>
                      <wp:wrapNone/>
                      <wp:docPr id="5" name="Straight Connector 1"/>
                      <wp:cNvGraphicFramePr/>
                      <a:graphic xmlns:a="http://schemas.openxmlformats.org/drawingml/2006/main">
                        <a:graphicData uri="http://schemas.microsoft.com/office/word/2010/wordprocessingShape">
                          <wps:wsp>
                            <wps:cNvCnPr/>
                            <wps:spPr>
                              <a:xfrm>
                                <a:off x="0" y="0"/>
                                <a:ext cx="9582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E1C3B8"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8.35pt,3.25pt" to="153.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WzmQEAAIcDAAAOAAAAZHJzL2Uyb0RvYy54bWysU01P3DAQvSP1P1i+s0lWooJosxxA9FJR&#10;1JYfYJzxxsL2WLbZZP99x97dbAWoqhAXxx/vvZk3M1ldT9awLYSo0XW8WdScgZPYa7fp+OPvu/NL&#10;zmISrhcGHXR8B5Ffr7+crUbfwhIHND0ERiIutqPv+JCSb6sqygGsiAv04OhRYbAi0TFsqj6IkdSt&#10;qZZ1/bUaMfQ+oIQY6fZ2/8jXRV8pkOmHUhESMx2n3FJZQ1mf8lqtV6LdBOEHLQ9piA9kYYV2FHSW&#10;uhVJsJeg30hZLQNGVGkh0VaolJZQPJCbpn7l5tcgPBQvVJzo5zLFz5OV99sb9xCoDKOPbfQPIbuY&#10;VLD5S/mxqRRrNxcLpsQkXV5dXC6vGs7k8ak68XyI6RugZXnTcaNdtiFasf0eE8Ui6BFCh1Pksks7&#10;Axls3E9QTPcUqynsMhRwYwLbCmpn/9zk9pFWQWaK0sbMpPrfpAM206AMyv8SZ3SJiC7NRKsdhvei&#10;pumYqtrjj673XrPtJ+x3pQ+lHNTt4uwwmXmc/j4X+un/Wf8BAAD//wMAUEsDBBQABgAIAAAAIQCX&#10;Li262wAAAAcBAAAPAAAAZHJzL2Rvd25yZXYueG1sTI7BToNAFEX3Jv2HyWvizg7aFBpkaIzWVV0g&#10;unA5ZZ5AyrwhzBSoX+/TjS5P7s29J9vNthMjDr51pOB2FYFAqpxpqVbw/vZ8swXhgyajO0eo4IIe&#10;dvniKtOpcRO94liGWvAI+VQraELoUyl91aDVfuV6JM4+3WB1YBxqaQY98bjt5F0UxdLqlvih0T0+&#10;NlidyrNVkOwPZdFPTy9fhUxkUYwubE8fSl0v54d7EAHn8FeGH31Wh5ydju5MxouOeRMnXFUQb0Bw&#10;vo6SGMTxl2Weyf/++TcAAAD//wMAUEsBAi0AFAAGAAgAAAAhALaDOJL+AAAA4QEAABMAAAAAAAAA&#10;AAAAAAAAAAAAAFtDb250ZW50X1R5cGVzXS54bWxQSwECLQAUAAYACAAAACEAOP0h/9YAAACUAQAA&#10;CwAAAAAAAAAAAAAAAAAvAQAAX3JlbHMvLnJlbHNQSwECLQAUAAYACAAAACEA8vtFs5kBAACHAwAA&#10;DgAAAAAAAAAAAAAAAAAuAgAAZHJzL2Uyb0RvYy54bWxQSwECLQAUAAYACAAAACEAly4tutsAAAAH&#10;AQAADwAAAAAAAAAAAAAAAADzAwAAZHJzL2Rvd25yZXYueG1sUEsFBgAAAAAEAAQA8wAAAPsEAAAA&#10;AA==&#10;" strokecolor="black [3040]"/>
                  </w:pict>
                </mc:Fallback>
              </mc:AlternateContent>
            </w:r>
          </w:p>
          <w:p w14:paraId="4292FA75" w14:textId="77777777" w:rsidR="006C3E60" w:rsidRPr="00FA14F1" w:rsidRDefault="006C3E60" w:rsidP="00CC6052">
            <w:pPr>
              <w:jc w:val="center"/>
              <w:rPr>
                <w:rFonts w:cs="Times New Roman"/>
                <w:b/>
                <w:szCs w:val="28"/>
              </w:rPr>
            </w:pPr>
            <w:r w:rsidRPr="00FA14F1">
              <w:rPr>
                <w:rFonts w:cs="Times New Roman"/>
                <w:szCs w:val="28"/>
              </w:rPr>
              <w:t xml:space="preserve">Số:    </w:t>
            </w:r>
            <w:r w:rsidR="006C682C" w:rsidRPr="00FA14F1">
              <w:rPr>
                <w:rFonts w:cs="Times New Roman"/>
                <w:szCs w:val="28"/>
              </w:rPr>
              <w:t xml:space="preserve">    </w:t>
            </w:r>
            <w:r w:rsidRPr="00FA14F1">
              <w:rPr>
                <w:rFonts w:cs="Times New Roman"/>
                <w:szCs w:val="28"/>
              </w:rPr>
              <w:t xml:space="preserve">    /BC-BNNMT</w:t>
            </w:r>
          </w:p>
        </w:tc>
        <w:tc>
          <w:tcPr>
            <w:tcW w:w="5704" w:type="dxa"/>
          </w:tcPr>
          <w:p w14:paraId="1B9F41D5" w14:textId="77777777" w:rsidR="006C3E60" w:rsidRPr="00FA14F1" w:rsidRDefault="006C3E60" w:rsidP="00CC6052">
            <w:pPr>
              <w:jc w:val="center"/>
              <w:rPr>
                <w:rFonts w:cs="Times New Roman"/>
                <w:sz w:val="26"/>
                <w:szCs w:val="26"/>
              </w:rPr>
            </w:pPr>
            <w:r w:rsidRPr="00FA14F1">
              <w:rPr>
                <w:rFonts w:cs="Times New Roman"/>
                <w:b/>
                <w:sz w:val="26"/>
                <w:szCs w:val="26"/>
              </w:rPr>
              <w:t>CỘNG HÒA XÃ HỘI CHỦ NGHĨA VIỆT NAM</w:t>
            </w:r>
          </w:p>
          <w:p w14:paraId="47AD4E5D" w14:textId="77777777" w:rsidR="006C3E60" w:rsidRPr="00FA14F1" w:rsidRDefault="006C3E60" w:rsidP="00CC6052">
            <w:pPr>
              <w:jc w:val="center"/>
              <w:rPr>
                <w:rFonts w:cs="Times New Roman"/>
                <w:b/>
                <w:szCs w:val="28"/>
              </w:rPr>
            </w:pPr>
            <w:r w:rsidRPr="00FA14F1">
              <w:rPr>
                <w:rFonts w:cs="Times New Roman"/>
                <w:b/>
                <w:szCs w:val="28"/>
              </w:rPr>
              <w:t>Độc lập - Tự do - Hạnh phúc</w:t>
            </w:r>
          </w:p>
          <w:p w14:paraId="5EA41249" w14:textId="7A4BE0B7" w:rsidR="006C3E60" w:rsidRPr="00E823DC" w:rsidRDefault="00CD2208" w:rsidP="00CC6052">
            <w:pPr>
              <w:spacing w:before="120"/>
              <w:jc w:val="center"/>
              <w:rPr>
                <w:rFonts w:cs="Times New Roman"/>
                <w:b/>
                <w:i/>
                <w:iCs/>
                <w:szCs w:val="28"/>
              </w:rPr>
            </w:pPr>
            <w:r w:rsidRPr="00E823DC">
              <w:rPr>
                <w:rFonts w:cs="Times New Roman"/>
                <w:b/>
                <w:i/>
                <w:iCs/>
                <w:noProof/>
                <w:szCs w:val="28"/>
              </w:rPr>
              <mc:AlternateContent>
                <mc:Choice Requires="wps">
                  <w:drawing>
                    <wp:anchor distT="0" distB="0" distL="114300" distR="114300" simplePos="0" relativeHeight="251656192" behindDoc="0" locked="0" layoutInCell="1" allowOverlap="1" wp14:anchorId="5C38BFE8" wp14:editId="08270DDD">
                      <wp:simplePos x="0" y="0"/>
                      <wp:positionH relativeFrom="column">
                        <wp:posOffset>674421</wp:posOffset>
                      </wp:positionH>
                      <wp:positionV relativeFrom="paragraph">
                        <wp:posOffset>16510</wp:posOffset>
                      </wp:positionV>
                      <wp:extent cx="2186609"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866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8B0CE2" id="Straight Connector 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53.1pt,1.3pt" to="225.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WCimQEAAIgDAAAOAAAAZHJzL2Uyb0RvYy54bWysU8tu2zAQvAfIPxC815J8MFLBcg4JmkuQ&#10;BG3yAQy1tIiSXIJkLPnvu6RtOWiCoih6ofiYmd3ZXa2vJ2vYDkLU6DreLGrOwEnstdt2/OX525cr&#10;zmISrhcGHXR8D5Ffby4v1qNvYYkDmh4CIxEX29F3fEjJt1UV5QBWxAV6cPSoMFiR6Bi2VR/ESOrW&#10;VMu6XlUjht4HlBAj3d4eHvmm6CsFMj0qFSEx03HKLZU1lPU1r9VmLdptEH7Q8piG+IcsrNCOgs5S&#10;tyIJ9hb0BymrZcCIKi0k2gqV0hKKB3LT1L+5+TEID8ULFSf6uUzx/8nKh92NewpUhtHHNvqnkF1M&#10;Ktj8pfzYVIq1n4sFU2KSLpfN1WpVf+VMnt6qM9GHmO4ALcubjhvtsg/Rit19TBSMoCcIHc6hyy7t&#10;DWSwcd9BMd1TsKawy1TAjQlsJ6if/c8m94+0CjJTlDZmJtV/Jh2xmQZlUv6WOKNLRHRpJlrtMHwW&#10;NU2nVNUBf3J98Jptv2K/L40o5aB2F2fH0czz9P5c6OcfaPMLAAD//wMAUEsDBBQABgAIAAAAIQA8&#10;ylf72wAAAAcBAAAPAAAAZHJzL2Rvd25yZXYueG1sTI5NT8MwEETvSPwHa5G4UZuIplWIUyE+TnBI&#10;AweObrwkUeN1FLtJ4NezcIHj04xmXr5bXC8mHEPnScP1SoFAqr3tqNHw9vp0tQURoiFrek+o4RMD&#10;7Irzs9xk1s+0x6mKjeARCpnR0MY4ZFKGukVnwsoPSJx9+NGZyDg20o5m5nHXy0SpVDrTET+0ZsD7&#10;FutjdXIaNo/PVTnMDy9fpdzIspx83B7ftb68WO5uQURc4l8ZfvRZHQp2OvgT2SB6ZpUmXNWQpCA4&#10;v1mrNYjDL8sil//9i28AAAD//wMAUEsBAi0AFAAGAAgAAAAhALaDOJL+AAAA4QEAABMAAAAAAAAA&#10;AAAAAAAAAAAAAFtDb250ZW50X1R5cGVzXS54bWxQSwECLQAUAAYACAAAACEAOP0h/9YAAACUAQAA&#10;CwAAAAAAAAAAAAAAAAAvAQAAX3JlbHMvLnJlbHNQSwECLQAUAAYACAAAACEAC8lgopkBAACIAwAA&#10;DgAAAAAAAAAAAAAAAAAuAgAAZHJzL2Uyb0RvYy54bWxQSwECLQAUAAYACAAAACEAPMpX+9sAAAAH&#10;AQAADwAAAAAAAAAAAAAAAADzAwAAZHJzL2Rvd25yZXYueG1sUEsFBgAAAAAEAAQA8wAAAPsEAAAA&#10;AA==&#10;" strokecolor="black [3040]"/>
                  </w:pict>
                </mc:Fallback>
              </mc:AlternateContent>
            </w:r>
            <w:r w:rsidR="006C3E60" w:rsidRPr="00E823DC">
              <w:rPr>
                <w:rFonts w:cs="Times New Roman"/>
                <w:i/>
                <w:iCs/>
                <w:szCs w:val="28"/>
              </w:rPr>
              <w:t xml:space="preserve">Hà Nội, ngày      tháng </w:t>
            </w:r>
            <w:r w:rsidR="00FA14F1" w:rsidRPr="00E823DC">
              <w:rPr>
                <w:rFonts w:cs="Times New Roman"/>
                <w:i/>
                <w:iCs/>
                <w:szCs w:val="28"/>
              </w:rPr>
              <w:t xml:space="preserve"> </w:t>
            </w:r>
            <w:r w:rsidR="006C3E60" w:rsidRPr="00E823DC">
              <w:rPr>
                <w:rFonts w:cs="Times New Roman"/>
                <w:i/>
                <w:iCs/>
                <w:szCs w:val="28"/>
              </w:rPr>
              <w:t xml:space="preserve">   năm 2026</w:t>
            </w:r>
          </w:p>
        </w:tc>
      </w:tr>
    </w:tbl>
    <w:p w14:paraId="5B74E0F6" w14:textId="77777777" w:rsidR="006773E6" w:rsidRPr="00FA14F1" w:rsidRDefault="006773E6" w:rsidP="00CC6052">
      <w:pPr>
        <w:spacing w:before="120" w:after="0" w:line="320" w:lineRule="exact"/>
        <w:ind w:firstLine="720"/>
        <w:jc w:val="both"/>
        <w:rPr>
          <w:rFonts w:cs="Times New Roman"/>
          <w:b/>
          <w:szCs w:val="28"/>
        </w:rPr>
      </w:pPr>
    </w:p>
    <w:p w14:paraId="2DE715A2" w14:textId="77777777" w:rsidR="002039C5" w:rsidRPr="00FA14F1" w:rsidRDefault="00C83138" w:rsidP="00CC6052">
      <w:pPr>
        <w:spacing w:before="120" w:after="0" w:line="320" w:lineRule="exact"/>
        <w:jc w:val="center"/>
        <w:rPr>
          <w:rFonts w:cs="Times New Roman"/>
          <w:szCs w:val="28"/>
        </w:rPr>
      </w:pPr>
      <w:r w:rsidRPr="00FA14F1">
        <w:rPr>
          <w:rFonts w:cs="Times New Roman"/>
          <w:b/>
          <w:szCs w:val="28"/>
        </w:rPr>
        <w:t>BÁO CÁO</w:t>
      </w:r>
    </w:p>
    <w:p w14:paraId="52AC0261" w14:textId="5F0BA83D" w:rsidR="00445FD2" w:rsidRPr="00FA14F1" w:rsidRDefault="00CD2208" w:rsidP="00445FD2">
      <w:pPr>
        <w:spacing w:before="120" w:after="0" w:line="320" w:lineRule="exact"/>
        <w:jc w:val="center"/>
        <w:rPr>
          <w:rFonts w:cs="Times New Roman"/>
          <w:b/>
          <w:szCs w:val="28"/>
        </w:rPr>
      </w:pPr>
      <w:r w:rsidRPr="00FA14F1">
        <w:rPr>
          <w:rFonts w:cs="Times New Roman"/>
          <w:b/>
          <w:szCs w:val="28"/>
        </w:rPr>
        <w:t>Về rà soát các chủ trương, đường lối của Đảng, văn bản quy phạm</w:t>
      </w:r>
      <w:r w:rsidR="00445FD2" w:rsidRPr="00FA14F1">
        <w:rPr>
          <w:rFonts w:cs="Times New Roman"/>
          <w:b/>
          <w:szCs w:val="28"/>
        </w:rPr>
        <w:t xml:space="preserve">               </w:t>
      </w:r>
      <w:r w:rsidRPr="00FA14F1">
        <w:rPr>
          <w:rFonts w:cs="Times New Roman"/>
          <w:b/>
          <w:szCs w:val="28"/>
        </w:rPr>
        <w:t xml:space="preserve"> pháp luật, điều ước quốc tế có liên quan đến dự thảo </w:t>
      </w:r>
      <w:r w:rsidR="00D36745" w:rsidRPr="00FA14F1">
        <w:rPr>
          <w:rFonts w:cs="Times New Roman"/>
          <w:b/>
          <w:szCs w:val="28"/>
        </w:rPr>
        <w:t xml:space="preserve">Nghị định </w:t>
      </w:r>
      <w:r w:rsidR="00445FD2" w:rsidRPr="00FA14F1">
        <w:rPr>
          <w:rFonts w:cs="Times New Roman"/>
          <w:b/>
          <w:szCs w:val="28"/>
        </w:rPr>
        <w:t xml:space="preserve">                    </w:t>
      </w:r>
      <w:r w:rsidR="00D36745" w:rsidRPr="00FA14F1">
        <w:rPr>
          <w:rFonts w:cs="Times New Roman"/>
          <w:b/>
          <w:szCs w:val="28"/>
        </w:rPr>
        <w:t xml:space="preserve">về </w:t>
      </w:r>
      <w:r w:rsidR="00E82C02" w:rsidRPr="00FA14F1">
        <w:rPr>
          <w:b/>
        </w:rPr>
        <w:t xml:space="preserve">phát triển liên kết chuỗi giá trị nông nghiệp bền vững </w:t>
      </w:r>
      <w:r w:rsidR="00445FD2" w:rsidRPr="00FA14F1">
        <w:rPr>
          <w:b/>
        </w:rPr>
        <w:t xml:space="preserve">                                 </w:t>
      </w:r>
      <w:proofErr w:type="gramStart"/>
      <w:r w:rsidR="00445FD2" w:rsidRPr="00FA14F1">
        <w:rPr>
          <w:b/>
        </w:rPr>
        <w:t xml:space="preserve">   </w:t>
      </w:r>
      <w:r w:rsidR="00E82C02" w:rsidRPr="00FA14F1">
        <w:rPr>
          <w:b/>
        </w:rPr>
        <w:t>(</w:t>
      </w:r>
      <w:proofErr w:type="gramEnd"/>
      <w:r w:rsidR="00E82C02" w:rsidRPr="00FA14F1">
        <w:rPr>
          <w:b/>
        </w:rPr>
        <w:t>thay thế Nghị định số 98/2018/NĐ-CP)</w:t>
      </w:r>
    </w:p>
    <w:p w14:paraId="6BDFDB8B" w14:textId="6AEB46E5" w:rsidR="00445FD2" w:rsidRPr="00FA14F1" w:rsidRDefault="00445FD2" w:rsidP="00CC6052">
      <w:pPr>
        <w:spacing w:before="120" w:after="0" w:line="320" w:lineRule="exact"/>
        <w:jc w:val="center"/>
        <w:rPr>
          <w:rFonts w:cs="Times New Roman"/>
          <w:bCs/>
          <w:szCs w:val="28"/>
        </w:rPr>
      </w:pPr>
      <w:r w:rsidRPr="00FA14F1">
        <w:rPr>
          <w:rFonts w:cs="Times New Roman"/>
          <w:noProof/>
          <w:szCs w:val="28"/>
        </w:rPr>
        <mc:AlternateContent>
          <mc:Choice Requires="wps">
            <w:drawing>
              <wp:anchor distT="0" distB="0" distL="114300" distR="114300" simplePos="0" relativeHeight="251663360" behindDoc="0" locked="0" layoutInCell="1" allowOverlap="1" wp14:anchorId="5D4B7DF2" wp14:editId="6BA3716D">
                <wp:simplePos x="0" y="0"/>
                <wp:positionH relativeFrom="margin">
                  <wp:posOffset>2334895</wp:posOffset>
                </wp:positionH>
                <wp:positionV relativeFrom="paragraph">
                  <wp:posOffset>88265</wp:posOffset>
                </wp:positionV>
                <wp:extent cx="958215" cy="0"/>
                <wp:effectExtent l="0" t="0" r="0" b="0"/>
                <wp:wrapNone/>
                <wp:docPr id="6" name="Straight Connector 3"/>
                <wp:cNvGraphicFramePr/>
                <a:graphic xmlns:a="http://schemas.openxmlformats.org/drawingml/2006/main">
                  <a:graphicData uri="http://schemas.microsoft.com/office/word/2010/wordprocessingShape">
                    <wps:wsp>
                      <wps:cNvCnPr/>
                      <wps:spPr>
                        <a:xfrm>
                          <a:off x="0" y="0"/>
                          <a:ext cx="9582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94E8FD" id="Straight Connector 3" o:spid="_x0000_s1026" style="position:absolute;z-index:251663360;visibility:visible;mso-wrap-style:square;mso-wrap-distance-left:9pt;mso-wrap-distance-top:0;mso-wrap-distance-right:9pt;mso-wrap-distance-bottom:0;mso-position-horizontal:absolute;mso-position-horizontal-relative:margin;mso-position-vertical:absolute;mso-position-vertical-relative:text" from="183.85pt,6.95pt" to="259.3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Cb0mQEAAIcDAAAOAAAAZHJzL2Uyb0RvYy54bWysU8tu2zAQvAfIPxC8x5IMpEgEyzkkSC9B&#10;G7TJBzDU0iLCF5aMJf99l7QtF2lRFEEuFB8zszu7q9XNZA3bAkbtXcebRc0ZOOl77TYdf366v7ji&#10;LCbhemG8g47vIPKb9fnZagwtLP3gTQ/ISMTFdgwdH1IKbVVFOYAVceEDOHpUHq1IdMRN1aMYSd2a&#10;alnXX6rRYx/QS4iRbu/2j3xd9JUCmb4rFSEx03HKLZUVy/qS12q9Eu0GRRi0PKQhPpCFFdpR0Fnq&#10;TiTB3lD/IWW1RB+9SgvpbeWV0hKKB3LT1O/c/BxEgOKFihPDXKb4ebLy2/bWPSKVYQyxjeERs4tJ&#10;oc1fyo9NpVi7uVgwJSbp8vryatlcciaPT9WJFzCmr+Aty5uOG+2yDdGK7UNMFIugRwgdTpHLLu0M&#10;ZLBxP0Ax3VOsprDLUMCtQbYV1M7+tcntI62CzBSljZlJ9b9JB2ymQRmU/yXO6BLRuzQTrXYe/xY1&#10;TcdU1R5/dL33mm2/+H5X+lDKQd0uzg6Tmcfp93Ohn/6f9S8AAAD//wMAUEsDBBQABgAIAAAAIQCF&#10;RCJ03QAAAAkBAAAPAAAAZHJzL2Rvd25yZXYueG1sTI9NT4QwEIbvJv6HZky8uWXdCCxL2Rg/TnpA&#10;9OCxS0cgS6eEdgH99Y7xoMeZ98k7z+T7xfZiwtF3jhSsVxEIpNqZjhoFb6+PVykIHzQZ3TtCBZ/o&#10;YV+cn+U6M26mF5yq0AguIZ9pBW0IQyalr1u02q/cgMTZhxutDjyOjTSjnrnc9vI6imJpdUd8odUD&#10;3rVYH6uTVZA8PFXlMN8/f5UykWU5uZAe35W6vFhudyACLuEPhh99VoeCnQ7uRMaLXsEmThJGOdhs&#10;QTBws05jEIffhSxy+f+D4hsAAP//AwBQSwECLQAUAAYACAAAACEAtoM4kv4AAADhAQAAEwAAAAAA&#10;AAAAAAAAAAAAAAAAW0NvbnRlbnRfVHlwZXNdLnhtbFBLAQItABQABgAIAAAAIQA4/SH/1gAAAJQB&#10;AAALAAAAAAAAAAAAAAAAAC8BAABfcmVscy8ucmVsc1BLAQItABQABgAIAAAAIQDgSCb0mQEAAIcD&#10;AAAOAAAAAAAAAAAAAAAAAC4CAABkcnMvZTJvRG9jLnhtbFBLAQItABQABgAIAAAAIQCFRCJ03QAA&#10;AAkBAAAPAAAAAAAAAAAAAAAAAPMDAABkcnMvZG93bnJldi54bWxQSwUGAAAAAAQABADzAAAA/QQA&#10;AAAA&#10;" strokecolor="black [3040]">
                <w10:wrap anchorx="margin"/>
              </v:line>
            </w:pict>
          </mc:Fallback>
        </mc:AlternateContent>
      </w:r>
    </w:p>
    <w:p w14:paraId="1D3E8361" w14:textId="326F17A8" w:rsidR="00CD2208" w:rsidRPr="00FA14F1" w:rsidRDefault="00CD2208" w:rsidP="00CC6052">
      <w:pPr>
        <w:spacing w:before="120" w:after="0" w:line="320" w:lineRule="exact"/>
        <w:jc w:val="center"/>
        <w:rPr>
          <w:rFonts w:cs="Times New Roman"/>
          <w:bCs/>
          <w:szCs w:val="28"/>
        </w:rPr>
      </w:pPr>
      <w:r w:rsidRPr="00FA14F1">
        <w:rPr>
          <w:rFonts w:cs="Times New Roman"/>
          <w:bCs/>
          <w:szCs w:val="28"/>
        </w:rPr>
        <w:t>Kính gửi: Chính phủ</w:t>
      </w:r>
    </w:p>
    <w:p w14:paraId="0242E939" w14:textId="328D4B2D" w:rsidR="00CD2208" w:rsidRPr="00FA14F1" w:rsidRDefault="00CD2208" w:rsidP="00CC6052">
      <w:pPr>
        <w:spacing w:before="120" w:after="0" w:line="320" w:lineRule="exact"/>
        <w:ind w:left="2880" w:firstLine="720"/>
        <w:jc w:val="both"/>
        <w:rPr>
          <w:rFonts w:cs="Times New Roman"/>
          <w:szCs w:val="28"/>
        </w:rPr>
      </w:pPr>
    </w:p>
    <w:p w14:paraId="5BF9E009" w14:textId="4CBE53B3" w:rsidR="00CD2208" w:rsidRPr="00FA14F1" w:rsidRDefault="00CD2208" w:rsidP="00ED7167">
      <w:pPr>
        <w:spacing w:before="120" w:after="0" w:line="320" w:lineRule="exact"/>
        <w:ind w:firstLine="720"/>
        <w:jc w:val="both"/>
        <w:rPr>
          <w:rFonts w:cs="Times New Roman"/>
          <w:b/>
          <w:szCs w:val="28"/>
        </w:rPr>
      </w:pPr>
      <w:r w:rsidRPr="00FA14F1">
        <w:rPr>
          <w:rFonts w:cs="Times New Roman"/>
          <w:szCs w:val="28"/>
        </w:rPr>
        <w:t xml:space="preserve">Thực hiện quy định của Luật Ban hành văn bản quy phạm pháp luật năm 2025, Bộ Nông nghiệp và Môi trường đã tiến hành rà soát các chủ trương, đường lối của Đảng, văn bản quy phạm pháp luật, điều ước quốc tế có liên quan đến dự thảo </w:t>
      </w:r>
      <w:r w:rsidR="00D36745" w:rsidRPr="00FA14F1">
        <w:rPr>
          <w:rFonts w:cs="Times New Roman"/>
          <w:szCs w:val="28"/>
        </w:rPr>
        <w:t xml:space="preserve">Nghị định </w:t>
      </w:r>
      <w:r w:rsidR="00E82C02" w:rsidRPr="00FA14F1">
        <w:rPr>
          <w:rFonts w:cs="Times New Roman"/>
          <w:bCs/>
          <w:szCs w:val="28"/>
        </w:rPr>
        <w:t xml:space="preserve">về </w:t>
      </w:r>
      <w:r w:rsidR="00E82C02" w:rsidRPr="00FA14F1">
        <w:rPr>
          <w:bCs/>
        </w:rPr>
        <w:t>phát triển liên kết chuỗi giá trị nông nghiệp bền vững</w:t>
      </w:r>
      <w:r w:rsidR="00E82C02" w:rsidRPr="00FA14F1">
        <w:rPr>
          <w:b/>
        </w:rPr>
        <w:t xml:space="preserve"> </w:t>
      </w:r>
      <w:r w:rsidRPr="00FA14F1">
        <w:rPr>
          <w:rFonts w:cs="Times New Roman"/>
          <w:szCs w:val="28"/>
        </w:rPr>
        <w:t>(sau đây gọi tắt là dự thảo Nghị định). Kết quả rà soát như sau:</w:t>
      </w:r>
    </w:p>
    <w:p w14:paraId="1C14992F" w14:textId="77777777" w:rsidR="00CD2208" w:rsidRPr="00FA14F1" w:rsidRDefault="00CD2208" w:rsidP="00CC6052">
      <w:pPr>
        <w:spacing w:before="120" w:after="0" w:line="320" w:lineRule="exact"/>
        <w:ind w:firstLine="720"/>
        <w:jc w:val="both"/>
        <w:rPr>
          <w:rFonts w:cs="Times New Roman"/>
          <w:sz w:val="26"/>
          <w:szCs w:val="26"/>
        </w:rPr>
      </w:pPr>
      <w:r w:rsidRPr="00FA14F1">
        <w:rPr>
          <w:rFonts w:cs="Times New Roman"/>
          <w:b/>
          <w:sz w:val="26"/>
          <w:szCs w:val="26"/>
        </w:rPr>
        <w:t>I. TỔ CHỨC THỰC HIỆN RÀ SOÁT</w:t>
      </w:r>
    </w:p>
    <w:p w14:paraId="5D45575F" w14:textId="77777777" w:rsidR="00CD2208" w:rsidRPr="00FA14F1" w:rsidRDefault="00CD2208" w:rsidP="00CC6052">
      <w:pPr>
        <w:spacing w:before="120" w:after="0" w:line="320" w:lineRule="exact"/>
        <w:ind w:firstLine="720"/>
        <w:jc w:val="both"/>
        <w:rPr>
          <w:rFonts w:cs="Times New Roman"/>
          <w:szCs w:val="28"/>
        </w:rPr>
      </w:pPr>
      <w:r w:rsidRPr="00FA14F1">
        <w:rPr>
          <w:rFonts w:cs="Times New Roman"/>
          <w:b/>
          <w:szCs w:val="28"/>
        </w:rPr>
        <w:t>1. Mục đích, yêu cầu rà soát</w:t>
      </w:r>
    </w:p>
    <w:p w14:paraId="4835B34C" w14:textId="234349EE" w:rsidR="00CD2208" w:rsidRPr="00FA14F1" w:rsidRDefault="00CD2208" w:rsidP="00CC6052">
      <w:pPr>
        <w:spacing w:before="120" w:after="0" w:line="320" w:lineRule="exact"/>
        <w:ind w:firstLine="720"/>
        <w:jc w:val="both"/>
        <w:rPr>
          <w:rFonts w:cs="Times New Roman"/>
          <w:spacing w:val="-2"/>
          <w:szCs w:val="28"/>
        </w:rPr>
      </w:pPr>
      <w:r w:rsidRPr="00FA14F1">
        <w:rPr>
          <w:rFonts w:cs="Times New Roman"/>
          <w:spacing w:val="-2"/>
          <w:szCs w:val="28"/>
        </w:rPr>
        <w:t xml:space="preserve">Rà soát nhằm xác định đầy đủ các chủ trương, đường lối của Đảng, văn bản quy phạm pháp luật và điều ước quốc tế có liên quan đến dự thảo Nghị định; làm cơ sở hoàn thiện chính sách, biện pháp quản lý nhà nước và các quy định về phát triển </w:t>
      </w:r>
      <w:r w:rsidR="00E82C02" w:rsidRPr="00FA14F1">
        <w:rPr>
          <w:rFonts w:cs="Times New Roman"/>
          <w:spacing w:val="-2"/>
          <w:szCs w:val="28"/>
          <w:lang w:val="vi-VN"/>
        </w:rPr>
        <w:t>chuỗi giá trị nông nghiệp bền vững</w:t>
      </w:r>
      <w:r w:rsidRPr="00FA14F1">
        <w:rPr>
          <w:rFonts w:cs="Times New Roman"/>
          <w:spacing w:val="-2"/>
          <w:szCs w:val="28"/>
        </w:rPr>
        <w:t xml:space="preserve"> bảo đảm hợp hiến, hợp pháp, thống nhất, đồng bộ, khả thi.</w:t>
      </w:r>
    </w:p>
    <w:p w14:paraId="2AEA7356" w14:textId="4450A10A" w:rsidR="00E823DC" w:rsidRDefault="00E823DC" w:rsidP="00CC6052">
      <w:pPr>
        <w:spacing w:before="120" w:after="0" w:line="320" w:lineRule="exact"/>
        <w:ind w:firstLine="720"/>
        <w:jc w:val="both"/>
        <w:rPr>
          <w:rFonts w:cs="Times New Roman"/>
          <w:szCs w:val="28"/>
        </w:rPr>
      </w:pPr>
      <w:r w:rsidRPr="00E823DC">
        <w:rPr>
          <w:rFonts w:cs="Times New Roman"/>
          <w:szCs w:val="28"/>
        </w:rPr>
        <w:t xml:space="preserve">Việc rà soát tập trung vào các nội dung trực tiếp liên quan đến: quản lý và phát triển hạ tầng vùng nguyên liệu; tổ chức liên kết sản xuất, chế biến, quản lý chất lượng, </w:t>
      </w:r>
      <w:proofErr w:type="gramStart"/>
      <w:r w:rsidRPr="00E823DC">
        <w:rPr>
          <w:rFonts w:cs="Times New Roman"/>
          <w:szCs w:val="28"/>
        </w:rPr>
        <w:t>an</w:t>
      </w:r>
      <w:proofErr w:type="gramEnd"/>
      <w:r w:rsidRPr="00E823DC">
        <w:rPr>
          <w:rFonts w:cs="Times New Roman"/>
          <w:szCs w:val="28"/>
        </w:rPr>
        <w:t xml:space="preserve"> toàn thực phẩm; cân đối cung cầu và điều tiết thị trường; quản trị dữ liệu, thông tin, dự báo; ứng dụng khoa học, công nghệ, đổi mới sáng tạo và chuyển đổi số; bảo vệ môi trường và thích ứng với biến đổi khí hậu; đồng thời phân định trách nhiệm quản lý nhà nước giữa các bộ, ngành và Ủy ban nhân dân cấp tỉnh</w:t>
      </w:r>
      <w:r>
        <w:rPr>
          <w:rFonts w:cs="Times New Roman"/>
          <w:szCs w:val="28"/>
        </w:rPr>
        <w:t>, cấp xã</w:t>
      </w:r>
      <w:r w:rsidRPr="00E823DC">
        <w:rPr>
          <w:rFonts w:cs="Times New Roman"/>
          <w:szCs w:val="28"/>
        </w:rPr>
        <w:t>.</w:t>
      </w:r>
    </w:p>
    <w:p w14:paraId="7338FFB1" w14:textId="62928AFA" w:rsidR="00CD2208" w:rsidRPr="00FA14F1" w:rsidRDefault="00CD2208" w:rsidP="00CC6052">
      <w:pPr>
        <w:spacing w:before="120" w:after="0" w:line="320" w:lineRule="exact"/>
        <w:ind w:firstLine="720"/>
        <w:jc w:val="both"/>
        <w:rPr>
          <w:rFonts w:cs="Times New Roman"/>
          <w:szCs w:val="28"/>
        </w:rPr>
      </w:pPr>
      <w:r w:rsidRPr="00FA14F1">
        <w:rPr>
          <w:rFonts w:cs="Times New Roman"/>
          <w:szCs w:val="28"/>
        </w:rPr>
        <w:t xml:space="preserve">Yêu cầu rà soát phải khách quan, có hệ thống, bám sát phạm vi điều chỉnh của dự thảo Nghị định; </w:t>
      </w:r>
      <w:r w:rsidR="008400BD" w:rsidRPr="00FA14F1">
        <w:rPr>
          <w:rStyle w:val="citation-127"/>
        </w:rPr>
        <w:t>khắc phục triệt để các quy định chồng chéo, không còn phù hợp</w:t>
      </w:r>
      <w:r w:rsidR="008400BD" w:rsidRPr="00FA14F1">
        <w:rPr>
          <w:rStyle w:val="citation-126"/>
        </w:rPr>
        <w:t>; tạo lập khung pháp lý đồng bộ thúc đẩy tổ chức sản xuất nông nghiệp theo chuỗi giá trị hiện đại, minh bạch và bền vững</w:t>
      </w:r>
      <w:r w:rsidRPr="00FA14F1">
        <w:rPr>
          <w:rFonts w:cs="Times New Roman"/>
          <w:szCs w:val="28"/>
        </w:rPr>
        <w:t xml:space="preserve"> bảo đảm phù hợp với mô hình chính quyền địa phương hai cấp, yêu cầu phân cấp, phân quyền và trách nhiệm tổ chức thực hiện của địa phương.</w:t>
      </w:r>
    </w:p>
    <w:p w14:paraId="6CB627A1" w14:textId="77777777" w:rsidR="00CD2208" w:rsidRPr="00FA14F1" w:rsidRDefault="00CD2208" w:rsidP="00CC6052">
      <w:pPr>
        <w:spacing w:before="120" w:after="0" w:line="320" w:lineRule="exact"/>
        <w:ind w:firstLine="720"/>
        <w:jc w:val="both"/>
        <w:rPr>
          <w:rFonts w:cs="Times New Roman"/>
          <w:szCs w:val="28"/>
        </w:rPr>
      </w:pPr>
      <w:r w:rsidRPr="00FA14F1">
        <w:rPr>
          <w:rFonts w:cs="Times New Roman"/>
          <w:szCs w:val="28"/>
        </w:rPr>
        <w:t xml:space="preserve">Kết quả rà soát là căn cứ để tiếp tục chỉnh lý dự thảo Nghị định và hồ sơ kèm theo, bảo đảm dự thảo Nghị định thể chế hóa đúng chủ trương, đường lối của </w:t>
      </w:r>
      <w:r w:rsidRPr="00FA14F1">
        <w:rPr>
          <w:rFonts w:cs="Times New Roman"/>
          <w:szCs w:val="28"/>
        </w:rPr>
        <w:lastRenderedPageBreak/>
        <w:t>Đảng, thống nhất với hệ thống pháp luật hiện hành và tương thích với điều ước quốc tế mà nước Cộng hòa xã hội chủ nghĩa Việt Nam là thành viên.</w:t>
      </w:r>
    </w:p>
    <w:p w14:paraId="231B2EEC" w14:textId="77777777" w:rsidR="00CD2208" w:rsidRPr="00FA14F1" w:rsidRDefault="00CD2208" w:rsidP="00CC6052">
      <w:pPr>
        <w:spacing w:before="120" w:after="0" w:line="320" w:lineRule="exact"/>
        <w:ind w:firstLine="720"/>
        <w:jc w:val="both"/>
        <w:rPr>
          <w:rFonts w:cs="Times New Roman"/>
          <w:szCs w:val="28"/>
        </w:rPr>
      </w:pPr>
      <w:r w:rsidRPr="00FA14F1">
        <w:rPr>
          <w:rFonts w:cs="Times New Roman"/>
          <w:b/>
          <w:szCs w:val="28"/>
        </w:rPr>
        <w:t>2. Phạm vi, nội dung, đối tượng rà soát</w:t>
      </w:r>
    </w:p>
    <w:p w14:paraId="64E3C8B5" w14:textId="31C62BDF" w:rsidR="00CD2208" w:rsidRPr="00FA14F1" w:rsidRDefault="00CD2208" w:rsidP="00CC6052">
      <w:pPr>
        <w:spacing w:before="120" w:after="0" w:line="320" w:lineRule="exact"/>
        <w:ind w:firstLine="720"/>
        <w:jc w:val="both"/>
        <w:rPr>
          <w:rFonts w:cs="Times New Roman"/>
          <w:szCs w:val="28"/>
        </w:rPr>
      </w:pPr>
      <w:r w:rsidRPr="00FA14F1">
        <w:rPr>
          <w:rFonts w:cs="Times New Roman"/>
          <w:szCs w:val="28"/>
        </w:rPr>
        <w:t xml:space="preserve">Phạm vi rà soát gồm các chủ trương, đường lối của Đảng; Hiến pháp, luật, nghị quyết của Quốc hội, nghị định của Chính phủ và văn bản quy phạm pháp luật có liên quan còn hiệu lực hoặc đã được ban hành nhưng chưa có hiệu lực tại thời điểm rà soát; các điều ước quốc tế có liên quan đến hoạt động sản xuất, chế biến, </w:t>
      </w:r>
      <w:r w:rsidR="008400BD" w:rsidRPr="00FA14F1">
        <w:rPr>
          <w:rFonts w:cs="Times New Roman"/>
          <w:szCs w:val="28"/>
          <w:lang w:val="vi-VN"/>
        </w:rPr>
        <w:t>tiêu thụ sản phẩm</w:t>
      </w:r>
      <w:r w:rsidRPr="00FA14F1">
        <w:rPr>
          <w:rFonts w:cs="Times New Roman"/>
          <w:szCs w:val="28"/>
        </w:rPr>
        <w:t xml:space="preserve">, quản lý chất lượng, </w:t>
      </w:r>
      <w:proofErr w:type="gramStart"/>
      <w:r w:rsidRPr="00FA14F1">
        <w:rPr>
          <w:rFonts w:cs="Times New Roman"/>
          <w:szCs w:val="28"/>
        </w:rPr>
        <w:t>an</w:t>
      </w:r>
      <w:proofErr w:type="gramEnd"/>
      <w:r w:rsidRPr="00FA14F1">
        <w:rPr>
          <w:rFonts w:cs="Times New Roman"/>
          <w:szCs w:val="28"/>
        </w:rPr>
        <w:t xml:space="preserve"> toàn thực phẩm, xuất khẩu, nhập khẩu và thương mại quốc tế đối với sản phẩm.</w:t>
      </w:r>
    </w:p>
    <w:p w14:paraId="1197B1B5" w14:textId="77777777" w:rsidR="00CD2208" w:rsidRPr="00FA14F1" w:rsidRDefault="00CD2208" w:rsidP="00CC6052">
      <w:pPr>
        <w:spacing w:before="120" w:after="0" w:line="320" w:lineRule="exact"/>
        <w:ind w:firstLine="720"/>
        <w:jc w:val="both"/>
        <w:rPr>
          <w:rFonts w:cs="Times New Roman"/>
          <w:szCs w:val="28"/>
        </w:rPr>
      </w:pPr>
      <w:r w:rsidRPr="00FA14F1">
        <w:rPr>
          <w:rFonts w:cs="Times New Roman"/>
          <w:szCs w:val="28"/>
        </w:rPr>
        <w:t>Nội dung rà soát gồm: Đối chiếu từng nhóm quy định của dự thảo Nghị định với chủ trương, đường lối của Đảng cần thể chế hóa; đánh giá tính hợp hiến, hợp pháp, tính thống nhất, đồng bộ của dự thảo Nghị định với hệ thống pháp luật; đánh giá tính tương thích với điều ước quốc tế có liên quan; xác định các nội dung cần tiếp thu, chỉnh lý, lược bỏ hoặc tiếp tục thực hiện theo pháp luật chuyên ngành.</w:t>
      </w:r>
    </w:p>
    <w:p w14:paraId="03891A17" w14:textId="5F4B7E55" w:rsidR="00CD2208" w:rsidRPr="00FA14F1" w:rsidRDefault="00CD2208" w:rsidP="008400BD">
      <w:pPr>
        <w:spacing w:before="120" w:after="0" w:line="320" w:lineRule="exact"/>
        <w:ind w:firstLine="720"/>
        <w:jc w:val="both"/>
        <w:rPr>
          <w:lang w:val="vi-VN"/>
        </w:rPr>
      </w:pPr>
      <w:r w:rsidRPr="00FA14F1">
        <w:rPr>
          <w:rFonts w:cs="Times New Roman"/>
          <w:szCs w:val="28"/>
        </w:rPr>
        <w:t xml:space="preserve">Đối tượng rà soát là các quy định của dự thảo </w:t>
      </w:r>
      <w:r w:rsidR="00D36745" w:rsidRPr="00FA14F1">
        <w:rPr>
          <w:rFonts w:cs="Times New Roman"/>
          <w:szCs w:val="28"/>
        </w:rPr>
        <w:t xml:space="preserve">Nghị định </w:t>
      </w:r>
      <w:r w:rsidR="008400BD" w:rsidRPr="00ED7167">
        <w:rPr>
          <w:rFonts w:cs="Times New Roman"/>
          <w:bCs/>
          <w:szCs w:val="28"/>
        </w:rPr>
        <w:t xml:space="preserve">về </w:t>
      </w:r>
      <w:r w:rsidR="008400BD" w:rsidRPr="00ED7167">
        <w:rPr>
          <w:bCs/>
        </w:rPr>
        <w:t>phát triển liên kết chuỗi giá trị nông nghiệp bền vững</w:t>
      </w:r>
      <w:r w:rsidR="008400BD" w:rsidRPr="00FA14F1">
        <w:rPr>
          <w:b/>
        </w:rPr>
        <w:t xml:space="preserve"> </w:t>
      </w:r>
      <w:r w:rsidRPr="00FA14F1">
        <w:rPr>
          <w:rFonts w:cs="Times New Roman"/>
          <w:szCs w:val="28"/>
        </w:rPr>
        <w:t xml:space="preserve">và các tài liệu trong hồ sơ dự thảo Nghị định, bao gồm dự thảo Tờ trình, </w:t>
      </w:r>
      <w:r w:rsidRPr="00FA14F1">
        <w:t xml:space="preserve">Báo cáo tổng kết việc thi hành pháp luật liên quan đến Nghị định số </w:t>
      </w:r>
      <w:r w:rsidR="008400BD" w:rsidRPr="00FA14F1">
        <w:rPr>
          <w:lang w:val="vi-VN"/>
        </w:rPr>
        <w:t>98</w:t>
      </w:r>
      <w:r w:rsidRPr="00FA14F1">
        <w:t>/</w:t>
      </w:r>
      <w:r w:rsidR="008400BD" w:rsidRPr="00FA14F1">
        <w:rPr>
          <w:lang w:val="vi-VN"/>
        </w:rPr>
        <w:t>2018</w:t>
      </w:r>
      <w:r w:rsidRPr="00FA14F1">
        <w:t xml:space="preserve">/NĐ-CP của Chính phủ </w:t>
      </w:r>
      <w:r w:rsidR="008400BD" w:rsidRPr="00FA14F1">
        <w:rPr>
          <w:lang w:val="vi-VN"/>
        </w:rPr>
        <w:t>về chính sách khuyến khích phát triển hợp tác, liên kết trong sản xuất và tiêu thụ sản phẩm nông nghiệp</w:t>
      </w:r>
      <w:r w:rsidRPr="00FA14F1">
        <w:t xml:space="preserve">; Bản so sánh, thuyết minh nội dung dự thảo Nghị định; Bản tổng hợp ý kiến, tiếp thu, giải trình ý kiến góp ý </w:t>
      </w:r>
      <w:r w:rsidRPr="00FA14F1">
        <w:rPr>
          <w:rFonts w:cs="Times New Roman"/>
          <w:szCs w:val="28"/>
        </w:rPr>
        <w:t>và các tài liệu có liên quan.</w:t>
      </w:r>
    </w:p>
    <w:p w14:paraId="3DBA93B6" w14:textId="77777777" w:rsidR="00CD2208" w:rsidRPr="00FA14F1" w:rsidRDefault="00CD2208" w:rsidP="00CC6052">
      <w:pPr>
        <w:spacing w:before="120" w:after="0" w:line="320" w:lineRule="exact"/>
        <w:ind w:firstLine="720"/>
        <w:jc w:val="both"/>
        <w:rPr>
          <w:rFonts w:cs="Times New Roman"/>
          <w:szCs w:val="28"/>
        </w:rPr>
      </w:pPr>
      <w:r w:rsidRPr="00FA14F1">
        <w:rPr>
          <w:rFonts w:cs="Times New Roman"/>
          <w:b/>
          <w:szCs w:val="28"/>
        </w:rPr>
        <w:t>II. KẾT QUẢ RÀ SOÁT</w:t>
      </w:r>
    </w:p>
    <w:p w14:paraId="39C17F2A" w14:textId="77777777" w:rsidR="00CD2208" w:rsidRPr="00FA14F1" w:rsidRDefault="00CD2208" w:rsidP="00CC6052">
      <w:pPr>
        <w:spacing w:before="120" w:after="0" w:line="320" w:lineRule="exact"/>
        <w:ind w:firstLine="720"/>
        <w:jc w:val="both"/>
        <w:rPr>
          <w:rFonts w:cs="Times New Roman"/>
          <w:szCs w:val="28"/>
        </w:rPr>
      </w:pPr>
      <w:r w:rsidRPr="00FA14F1">
        <w:rPr>
          <w:rFonts w:cs="Times New Roman"/>
          <w:b/>
          <w:szCs w:val="28"/>
        </w:rPr>
        <w:t>1. Chủ trương, đường lối của Đảng có liên quan đến dự thảo Nghị định</w:t>
      </w:r>
    </w:p>
    <w:p w14:paraId="4F384420" w14:textId="77777777" w:rsidR="006243A6" w:rsidRPr="00FA14F1" w:rsidRDefault="006243A6" w:rsidP="00CC6052">
      <w:pPr>
        <w:spacing w:before="120" w:after="0" w:line="320" w:lineRule="exact"/>
        <w:ind w:firstLine="720"/>
        <w:jc w:val="both"/>
        <w:rPr>
          <w:rFonts w:cs="Times New Roman"/>
          <w:szCs w:val="28"/>
        </w:rPr>
      </w:pPr>
      <w:r w:rsidRPr="00FA14F1">
        <w:rPr>
          <w:rFonts w:cs="Times New Roman"/>
          <w:szCs w:val="28"/>
        </w:rPr>
        <w:t>a) Tổng số văn bản rà soát</w:t>
      </w:r>
    </w:p>
    <w:p w14:paraId="3C9A5F9C" w14:textId="77777777" w:rsidR="00CD2208" w:rsidRPr="00FA14F1" w:rsidRDefault="00CD2208" w:rsidP="00CC6052">
      <w:pPr>
        <w:spacing w:before="120" w:after="0" w:line="320" w:lineRule="exact"/>
        <w:ind w:firstLine="720"/>
        <w:jc w:val="both"/>
        <w:rPr>
          <w:rFonts w:cs="Times New Roman"/>
          <w:szCs w:val="28"/>
        </w:rPr>
      </w:pPr>
      <w:r w:rsidRPr="00FA14F1">
        <w:rPr>
          <w:rFonts w:cs="Times New Roman"/>
          <w:szCs w:val="28"/>
        </w:rPr>
        <w:t>Qua rà soát, Bộ Nông nghiệp và Môi trường xác định có 0</w:t>
      </w:r>
      <w:r w:rsidR="006243A6" w:rsidRPr="00FA14F1">
        <w:rPr>
          <w:rFonts w:cs="Times New Roman"/>
          <w:szCs w:val="28"/>
        </w:rPr>
        <w:t>7</w:t>
      </w:r>
      <w:r w:rsidRPr="00FA14F1">
        <w:rPr>
          <w:rFonts w:cs="Times New Roman"/>
          <w:szCs w:val="28"/>
        </w:rPr>
        <w:t xml:space="preserve"> nhóm văn bản, chủ trương, định hướng lớn của Đảng có liên quan trực tiếp hoặc gián tiếp đến dự thảo Nghị định, gồm:</w:t>
      </w:r>
    </w:p>
    <w:p w14:paraId="40799937" w14:textId="77777777" w:rsidR="003F0B26" w:rsidRPr="00FA14F1" w:rsidRDefault="00CD2208" w:rsidP="008400BD">
      <w:pPr>
        <w:spacing w:before="120" w:after="0" w:line="320" w:lineRule="exact"/>
        <w:ind w:firstLine="720"/>
        <w:jc w:val="both"/>
      </w:pPr>
      <w:r w:rsidRPr="00FA14F1">
        <w:rPr>
          <w:rFonts w:cs="Times New Roman"/>
          <w:spacing w:val="-2"/>
          <w:szCs w:val="28"/>
        </w:rPr>
        <w:t>- Nghị quyết số 19-NQ/TW ngày 16/6/2022 Hội nghị lần thứ năm Ban Chấp hành Trung ương Đảng khóa XIII về nông nghiệp, nông dân, nông thôn đến năm 2030, tầm nhìn đến năm 2045 và Kết luận số 219-KL/TW ngày 26/11/2025 của Bộ Chính trị về tiếp tục thực hiện Nghị quyết số 19-NQ/TW; trong đó định hướng phát triển nông nghiệp sinh thái, hiệu quả, bền vững; tổ chức sản xuất theo chuỗi giá trị, nâng cao giá trị gia tăng;</w:t>
      </w:r>
      <w:r w:rsidR="008400BD" w:rsidRPr="00FA14F1">
        <w:t xml:space="preserve"> </w:t>
      </w:r>
    </w:p>
    <w:p w14:paraId="04CB7F94" w14:textId="5B2980F2" w:rsidR="008A73BB" w:rsidRPr="00FA14F1" w:rsidRDefault="00294C73" w:rsidP="008400BD">
      <w:pPr>
        <w:spacing w:before="120" w:after="0" w:line="320" w:lineRule="exact"/>
        <w:ind w:firstLine="720"/>
        <w:jc w:val="both"/>
        <w:rPr>
          <w:szCs w:val="28"/>
          <w:lang w:eastAsia="vi-VN"/>
        </w:rPr>
      </w:pPr>
      <w:r>
        <w:rPr>
          <w:szCs w:val="28"/>
          <w:lang w:eastAsia="vi-VN"/>
        </w:rPr>
        <w:t xml:space="preserve">- </w:t>
      </w:r>
      <w:r w:rsidR="008A73BB" w:rsidRPr="00FA14F1">
        <w:rPr>
          <w:szCs w:val="28"/>
          <w:lang w:eastAsia="vi-VN"/>
        </w:rPr>
        <w:t>Nghị quyết số 20-NQ/TW ngày 16 tháng 6 năm 2022 của Ban Chấp hành Trung ương khóa XIII về tiếp tục đổi mới, phát triển và nâng cao hiệu quả kinh tế tập thể trong giai đoạn mới xác định kinh tế tập thể, nòng cốt là hợp tác xã, là thành phần kinh tế quan trọng; yêu cầu phát triển hợp tác xã gắn với chuỗi giá trị, nâng cao năng lực tổ chức sản xuất, chế biến, tiêu thụ sản phẩm và tham gia sâu vào thị trường</w:t>
      </w:r>
      <w:r w:rsidR="00ED7167">
        <w:rPr>
          <w:szCs w:val="28"/>
          <w:lang w:eastAsia="vi-VN"/>
        </w:rPr>
        <w:t>.</w:t>
      </w:r>
    </w:p>
    <w:p w14:paraId="44689158" w14:textId="7E255E1E" w:rsidR="00CD2208" w:rsidRPr="00FA14F1" w:rsidRDefault="00294C73" w:rsidP="00CC6052">
      <w:pPr>
        <w:spacing w:before="120" w:after="0" w:line="320" w:lineRule="exact"/>
        <w:ind w:firstLine="720"/>
        <w:jc w:val="both"/>
        <w:rPr>
          <w:rFonts w:cs="Times New Roman"/>
          <w:szCs w:val="28"/>
        </w:rPr>
      </w:pPr>
      <w:r>
        <w:rPr>
          <w:rFonts w:cs="Times New Roman"/>
          <w:szCs w:val="28"/>
        </w:rPr>
        <w:lastRenderedPageBreak/>
        <w:t xml:space="preserve">- </w:t>
      </w:r>
      <w:r w:rsidR="00CD2208" w:rsidRPr="00FA14F1">
        <w:rPr>
          <w:rFonts w:cs="Times New Roman"/>
          <w:szCs w:val="28"/>
        </w:rPr>
        <w:t xml:space="preserve">Nghị quyết số 57-NQ/TW ngày 22/12/2024 của Bộ Chính trị về đột phá phát triển khoa học, công nghệ, đổi mới sáng tạo và chuyển đổi số quốc gia là căn cứ chính trị để hoàn thiện quy định về ứng dụng khoa học, công nghệ, đổi mới sáng tạo, chuyển đổi số, dữ liệu </w:t>
      </w:r>
      <w:r w:rsidR="00E823DC">
        <w:rPr>
          <w:rFonts w:cs="Times New Roman"/>
          <w:szCs w:val="28"/>
        </w:rPr>
        <w:t>chuỗi giá trị nông nghiệp</w:t>
      </w:r>
      <w:r w:rsidR="00CD2208" w:rsidRPr="00FA14F1">
        <w:rPr>
          <w:rFonts w:cs="Times New Roman"/>
          <w:szCs w:val="28"/>
        </w:rPr>
        <w:t>.</w:t>
      </w:r>
    </w:p>
    <w:p w14:paraId="7A9CA38C" w14:textId="4BCF15F4" w:rsidR="00CD2208" w:rsidRPr="00FA14F1" w:rsidRDefault="00294C73" w:rsidP="00CC6052">
      <w:pPr>
        <w:spacing w:before="120" w:after="0" w:line="320" w:lineRule="exact"/>
        <w:ind w:firstLine="720"/>
        <w:jc w:val="both"/>
        <w:rPr>
          <w:rFonts w:cs="Times New Roman"/>
          <w:szCs w:val="28"/>
        </w:rPr>
      </w:pPr>
      <w:r>
        <w:rPr>
          <w:rFonts w:cs="Times New Roman"/>
          <w:szCs w:val="28"/>
        </w:rPr>
        <w:t xml:space="preserve">- </w:t>
      </w:r>
      <w:r w:rsidR="00CD2208" w:rsidRPr="00FA14F1">
        <w:rPr>
          <w:rFonts w:cs="Times New Roman"/>
          <w:szCs w:val="28"/>
        </w:rPr>
        <w:t>Nghị quyết số 66-NQ/TW ngày 30/4/2025 của Bộ Chính trị về đổi mới công tác xây dựng và thi hành pháp luật; yêu cầu đổi mới tư duy xây dựng pháp luật, bảo đảm quy định rõ ràng, khả thi, giảm chi phí tuân thủ, không phát sinh thủ tục hành chính không cần thiết.</w:t>
      </w:r>
    </w:p>
    <w:p w14:paraId="663B361B" w14:textId="67B01F48" w:rsidR="00CD2208" w:rsidRPr="00FA14F1" w:rsidRDefault="00294C73" w:rsidP="00CC6052">
      <w:pPr>
        <w:spacing w:before="120" w:after="0" w:line="340" w:lineRule="exact"/>
        <w:ind w:firstLine="720"/>
        <w:jc w:val="both"/>
        <w:rPr>
          <w:rFonts w:cs="Times New Roman"/>
          <w:spacing w:val="-2"/>
          <w:szCs w:val="28"/>
        </w:rPr>
      </w:pPr>
      <w:r>
        <w:rPr>
          <w:rFonts w:cs="Times New Roman"/>
          <w:spacing w:val="-2"/>
          <w:szCs w:val="28"/>
        </w:rPr>
        <w:t xml:space="preserve">- </w:t>
      </w:r>
      <w:r w:rsidR="00CD2208" w:rsidRPr="00FA14F1">
        <w:rPr>
          <w:rFonts w:cs="Times New Roman"/>
          <w:spacing w:val="-2"/>
          <w:szCs w:val="28"/>
        </w:rPr>
        <w:t>Nghị quyết số 68-NQ/TW ngày 04/5/2025 của Bộ Chính trị về phát triển kinh tế tư nhân; là cơ sở chính trị để hoàn thiện cơ chế thu hút doanh nghiệp, hợp tác xã, tổ chức, cá nhân đầu tư vào sản xuất, chế biến, kinh doanh theo chuỗi giá trị, bảo đảm cạnh tranh lành mạnh và phù hợp cơ chế thị trường có sự quản lý của Nhà nước.</w:t>
      </w:r>
    </w:p>
    <w:p w14:paraId="08979A94" w14:textId="08263F4B" w:rsidR="008E065B" w:rsidRPr="00FA14F1" w:rsidRDefault="00294C73" w:rsidP="00CC6052">
      <w:pPr>
        <w:spacing w:before="120" w:after="0" w:line="340" w:lineRule="exact"/>
        <w:ind w:firstLine="720"/>
        <w:jc w:val="both"/>
      </w:pPr>
      <w:r>
        <w:t xml:space="preserve">- </w:t>
      </w:r>
      <w:r w:rsidR="008E065B" w:rsidRPr="00FA14F1">
        <w:t>Quy định số 178-QĐ/TW ngày 27/6/2024 của Bộ Chính trị về kiểm soát quyền lực, phòng, chống tham nhũng, tiêu cực trong công tác xây dựng pháp luật; là cơ sở để rà soát dự thảo theo hướng đúng thẩm quyền, rõ trách nhiệm, không đặt ra thủ tục hành chính, điều kiện đầu tư kinh doanh, cơ chế xin - cho hoặc chi phí tuân thủ không cần thiết; phòng ngừa lợi ích nhóm, lợi ích cục bộ trong xây dựng chính sách.</w:t>
      </w:r>
    </w:p>
    <w:p w14:paraId="38010AC1" w14:textId="2341BAAD" w:rsidR="00CD2208" w:rsidRPr="00FA14F1" w:rsidRDefault="00294C73" w:rsidP="00CC6052">
      <w:pPr>
        <w:spacing w:before="120" w:after="0" w:line="340" w:lineRule="exact"/>
        <w:ind w:firstLine="720"/>
        <w:jc w:val="both"/>
        <w:rPr>
          <w:rFonts w:cs="Times New Roman"/>
          <w:spacing w:val="-2"/>
          <w:szCs w:val="28"/>
        </w:rPr>
      </w:pPr>
      <w:r>
        <w:rPr>
          <w:rFonts w:cs="Times New Roman"/>
          <w:spacing w:val="-2"/>
          <w:szCs w:val="28"/>
        </w:rPr>
        <w:t xml:space="preserve">- </w:t>
      </w:r>
      <w:r w:rsidR="00C7568A" w:rsidRPr="00FA14F1">
        <w:rPr>
          <w:rFonts w:cs="Times New Roman"/>
          <w:spacing w:val="-2"/>
          <w:szCs w:val="28"/>
        </w:rPr>
        <w:t>Kết luận số 126-KL/TW ngày 14/02/2025, Kết luận số 127-KL/TW ngày 28/02/2025, Kết luận số 130-KL/TW ngày 14/3/2025 và Kết luận số 155-KL/TW ngày 17/5/2025 của Bộ Chính trị, Ban Bí thư về sắp xếp tổ chức bộ máy, tổ chức lại đơn vị hành chính, mô hình chính quyền địa phương 02 cấp và các nhiệm vụ trọng tâm về phân cấp, phân quyền; là cơ sở để rà soát, phân định trách nhiệm giữa Bộ Nông nghiệp và Môi trường, các bộ, ngành liên quan và UBND cấp tỉnh</w:t>
      </w:r>
      <w:r w:rsidR="00ED7167">
        <w:rPr>
          <w:rFonts w:cs="Times New Roman"/>
          <w:spacing w:val="-2"/>
          <w:szCs w:val="28"/>
        </w:rPr>
        <w:t>, cấp xã</w:t>
      </w:r>
      <w:r w:rsidR="00C7568A" w:rsidRPr="00FA14F1">
        <w:rPr>
          <w:rFonts w:cs="Times New Roman"/>
          <w:spacing w:val="-2"/>
          <w:szCs w:val="28"/>
        </w:rPr>
        <w:t xml:space="preserve"> trong tổ chức thực hiện Nghị định</w:t>
      </w:r>
      <w:r w:rsidR="00CD2208" w:rsidRPr="00FA14F1">
        <w:rPr>
          <w:rFonts w:cs="Times New Roman"/>
          <w:spacing w:val="-2"/>
          <w:szCs w:val="28"/>
        </w:rPr>
        <w:t>.</w:t>
      </w:r>
    </w:p>
    <w:p w14:paraId="1B065BE4" w14:textId="77777777" w:rsidR="006243A6" w:rsidRPr="00FA14F1" w:rsidRDefault="006243A6" w:rsidP="00CC6052">
      <w:pPr>
        <w:spacing w:before="120" w:after="0" w:line="340" w:lineRule="exact"/>
        <w:ind w:firstLine="720"/>
        <w:jc w:val="both"/>
        <w:rPr>
          <w:rFonts w:cs="Times New Roman"/>
          <w:szCs w:val="28"/>
        </w:rPr>
      </w:pPr>
      <w:r w:rsidRPr="00FA14F1">
        <w:rPr>
          <w:rFonts w:cs="Times New Roman"/>
          <w:szCs w:val="28"/>
        </w:rPr>
        <w:t>b) Đánh giá về sự phù hợp và đề xuất phương án xử lý</w:t>
      </w:r>
    </w:p>
    <w:p w14:paraId="5E000222" w14:textId="5B95C852" w:rsidR="008E065B" w:rsidRPr="00FA14F1" w:rsidRDefault="008E065B" w:rsidP="00CC6052">
      <w:pPr>
        <w:spacing w:before="120" w:after="0" w:line="340" w:lineRule="exact"/>
        <w:ind w:firstLine="720"/>
        <w:jc w:val="both"/>
        <w:rPr>
          <w:rFonts w:cs="Times New Roman"/>
          <w:szCs w:val="28"/>
        </w:rPr>
      </w:pPr>
      <w:r w:rsidRPr="00FA14F1">
        <w:rPr>
          <w:rFonts w:cs="Times New Roman"/>
          <w:szCs w:val="28"/>
        </w:rPr>
        <w:t xml:space="preserve">Kết quả rà soát cho thấy </w:t>
      </w:r>
      <w:r w:rsidR="00BA0D7F">
        <w:rPr>
          <w:rStyle w:val="citation-114"/>
        </w:rPr>
        <w:t>d</w:t>
      </w:r>
      <w:r w:rsidR="008A73BB" w:rsidRPr="00FA14F1">
        <w:rPr>
          <w:rStyle w:val="citation-114"/>
        </w:rPr>
        <w:t xml:space="preserve">ự thảo Nghị định thể chế hóa đầy đủ, bám sát định hướng của Đảng về </w:t>
      </w:r>
      <w:r w:rsidR="00DD455B" w:rsidRPr="00FA14F1">
        <w:rPr>
          <w:szCs w:val="28"/>
          <w:lang w:val="nl-NL"/>
        </w:rPr>
        <w:t>đổi mới căn bản tư duy và cách tiếp cận chính sách phát triển liên kết chuỗi giá trị nông nghiệp, chuyển mạnh từ tư duy “khuyến khích hợp tác, liên kết trong sản xuất và tiêu thụ sản phẩm nông nghiệp” sang phát triển hệ sinh thái liên kết chuỗi giá trị nông nghiệp bền vững; từ hỗ trợ hành chính, đơn lẻ sang kiến tạo môi trường thuận lợi, thúc đẩy hợp tác dài hạn, chia sẻ lợi ích và rủi ro giữa các chủ thể; từ hỗ trợ ngắn hạn sang xây dựng nền tảng phát triển ổn định, có khả năng thích ứng với biến đổi khí hậu, biến động thị trường và hội nhập quốc tế</w:t>
      </w:r>
      <w:r w:rsidR="00DD455B" w:rsidRPr="00FA14F1">
        <w:rPr>
          <w:szCs w:val="28"/>
          <w:lang w:val="nl-NL"/>
        </w:rPr>
        <w:t xml:space="preserve">; </w:t>
      </w:r>
      <w:r w:rsidRPr="00FA14F1">
        <w:rPr>
          <w:rFonts w:cs="Times New Roman"/>
          <w:szCs w:val="28"/>
        </w:rPr>
        <w:t xml:space="preserve">trách nhiệm quản lý nhà nước của các bộ, ngành và UBND cấp </w:t>
      </w:r>
      <w:r w:rsidR="003F0B26" w:rsidRPr="00FA14F1">
        <w:rPr>
          <w:rFonts w:cs="Times New Roman"/>
          <w:szCs w:val="28"/>
          <w:lang w:val="vi-VN"/>
        </w:rPr>
        <w:t>tỉnh, xã</w:t>
      </w:r>
      <w:r w:rsidRPr="00FA14F1">
        <w:rPr>
          <w:rFonts w:cs="Times New Roman"/>
          <w:szCs w:val="28"/>
        </w:rPr>
        <w:t>.</w:t>
      </w:r>
    </w:p>
    <w:p w14:paraId="415EB70E" w14:textId="52BBEE25" w:rsidR="00CD2208" w:rsidRPr="00FA14F1" w:rsidRDefault="008E065B" w:rsidP="00CC6052">
      <w:pPr>
        <w:spacing w:before="120" w:after="0" w:line="340" w:lineRule="exact"/>
        <w:ind w:firstLine="720"/>
        <w:jc w:val="both"/>
        <w:rPr>
          <w:rFonts w:cs="Times New Roman"/>
          <w:szCs w:val="28"/>
        </w:rPr>
      </w:pPr>
      <w:r w:rsidRPr="00FA14F1">
        <w:rPr>
          <w:rFonts w:cs="Times New Roman"/>
          <w:szCs w:val="28"/>
        </w:rPr>
        <w:t xml:space="preserve">Trên cơ sở kết quả rà soát, dự thảo Nghị định cần tiếp tục được hoàn thiện theo hướng quy định rõ nguyên tắc, trách nhiệm và cơ chế phối hợp tổ chức thực hiện; không quy định trùng lặp với pháp luật chuyên ngành; không làm phát sinh </w:t>
      </w:r>
      <w:r w:rsidRPr="00FA14F1">
        <w:rPr>
          <w:rFonts w:cs="Times New Roman"/>
          <w:szCs w:val="28"/>
        </w:rPr>
        <w:lastRenderedPageBreak/>
        <w:t>thủ tục hành chính, đồng thời bảo đảm vai trò chủ động, trách nhiệm của cấp tỉnh</w:t>
      </w:r>
      <w:r w:rsidR="00962355" w:rsidRPr="00FA14F1">
        <w:rPr>
          <w:rFonts w:cs="Times New Roman"/>
          <w:szCs w:val="28"/>
          <w:lang w:val="vi-VN"/>
        </w:rPr>
        <w:t xml:space="preserve">, </w:t>
      </w:r>
      <w:r w:rsidR="00445FD2" w:rsidRPr="00FA14F1">
        <w:rPr>
          <w:rFonts w:cs="Times New Roman"/>
          <w:szCs w:val="28"/>
        </w:rPr>
        <w:t xml:space="preserve">cấp </w:t>
      </w:r>
      <w:r w:rsidR="00962355" w:rsidRPr="00FA14F1">
        <w:rPr>
          <w:rFonts w:cs="Times New Roman"/>
          <w:szCs w:val="28"/>
          <w:lang w:val="vi-VN"/>
        </w:rPr>
        <w:t xml:space="preserve">xã </w:t>
      </w:r>
      <w:r w:rsidRPr="00FA14F1">
        <w:rPr>
          <w:rFonts w:cs="Times New Roman"/>
          <w:szCs w:val="28"/>
        </w:rPr>
        <w:t>trong mô hình chính quyền địa phương hai cấp.</w:t>
      </w:r>
    </w:p>
    <w:p w14:paraId="69A172B8" w14:textId="77777777" w:rsidR="00CD2208" w:rsidRPr="00FA14F1" w:rsidRDefault="00CD2208" w:rsidP="00CC6052">
      <w:pPr>
        <w:spacing w:before="120" w:after="0" w:line="340" w:lineRule="exact"/>
        <w:ind w:firstLine="720"/>
        <w:jc w:val="both"/>
        <w:rPr>
          <w:rFonts w:cs="Times New Roman"/>
          <w:szCs w:val="28"/>
        </w:rPr>
      </w:pPr>
      <w:r w:rsidRPr="00FA14F1">
        <w:rPr>
          <w:rFonts w:cs="Times New Roman"/>
          <w:b/>
          <w:szCs w:val="28"/>
        </w:rPr>
        <w:t>2. Văn bản quy phạm pháp luật có liên quan đến dự thảo Nghị định</w:t>
      </w:r>
    </w:p>
    <w:p w14:paraId="71BAE67D" w14:textId="77777777" w:rsidR="00377567" w:rsidRPr="00FA14F1" w:rsidRDefault="00377567" w:rsidP="00CC6052">
      <w:pPr>
        <w:spacing w:before="120" w:after="0" w:line="340" w:lineRule="exact"/>
        <w:ind w:firstLine="720"/>
        <w:jc w:val="both"/>
        <w:rPr>
          <w:rFonts w:cs="Times New Roman"/>
          <w:szCs w:val="28"/>
        </w:rPr>
      </w:pPr>
      <w:r w:rsidRPr="00FA14F1">
        <w:rPr>
          <w:rFonts w:cs="Times New Roman"/>
          <w:szCs w:val="28"/>
        </w:rPr>
        <w:t xml:space="preserve">a) Các văn bản </w:t>
      </w:r>
      <w:r w:rsidRPr="00FA14F1">
        <w:rPr>
          <w:rFonts w:cs="Times New Roman"/>
          <w:bCs/>
          <w:szCs w:val="28"/>
        </w:rPr>
        <w:t>quy phạm pháp luật có liên quan</w:t>
      </w:r>
    </w:p>
    <w:p w14:paraId="2A294DF6" w14:textId="11093AFC" w:rsidR="00CD2208" w:rsidRPr="00FA14F1" w:rsidRDefault="00CD2208" w:rsidP="00CC6052">
      <w:pPr>
        <w:spacing w:before="120" w:after="0" w:line="320" w:lineRule="exact"/>
        <w:ind w:firstLine="720"/>
        <w:jc w:val="both"/>
        <w:rPr>
          <w:rFonts w:cs="Times New Roman"/>
          <w:spacing w:val="-2"/>
          <w:szCs w:val="28"/>
        </w:rPr>
      </w:pPr>
      <w:r w:rsidRPr="00FA14F1">
        <w:rPr>
          <w:rFonts w:cs="Times New Roman"/>
          <w:spacing w:val="-2"/>
          <w:szCs w:val="28"/>
        </w:rPr>
        <w:t>Qua rà soát, các văn bản quy phạm pháp luật có liên quan trực tiếp đến dự thảo Nghị định gồm Hiến pháp; các luật, luật sửa đổi, bổ sung; nghị định và văn bản quy phạm pháp luật về tổ chức bộ máy, đất đai, quy hoạch, đầu tư, ngân sách, sản xuất, kinh doanh, an toàn thực phẩm, giá, bảo vệ môi trường, khoa học, công nghệ</w:t>
      </w:r>
      <w:r w:rsidR="00DD455B" w:rsidRPr="00FA14F1">
        <w:rPr>
          <w:rFonts w:cs="Times New Roman"/>
          <w:spacing w:val="-2"/>
          <w:szCs w:val="28"/>
        </w:rPr>
        <w:t xml:space="preserve"> </w:t>
      </w:r>
      <w:r w:rsidRPr="00FA14F1">
        <w:rPr>
          <w:rFonts w:cs="Times New Roman"/>
          <w:spacing w:val="-2"/>
          <w:szCs w:val="28"/>
        </w:rPr>
        <w:t>và ban hành văn bản quy phạm pháp luật. Các nhóm văn bản chính gồm:</w:t>
      </w:r>
    </w:p>
    <w:p w14:paraId="0DA09649" w14:textId="77777777" w:rsidR="00CD2208" w:rsidRPr="00FA14F1" w:rsidRDefault="00CD2208" w:rsidP="00CC6052">
      <w:pPr>
        <w:spacing w:before="120" w:after="0" w:line="320" w:lineRule="exact"/>
        <w:ind w:firstLine="720"/>
        <w:jc w:val="both"/>
        <w:rPr>
          <w:rFonts w:cs="Times New Roman"/>
          <w:szCs w:val="28"/>
        </w:rPr>
      </w:pPr>
      <w:r w:rsidRPr="00FA14F1">
        <w:rPr>
          <w:rFonts w:cs="Times New Roman"/>
          <w:szCs w:val="28"/>
        </w:rPr>
        <w:t>- Hiến pháp năm 2013, được sửa đổi, bổ sung theo Nghị quyết số 203/2025/QH15, liên quan đến quyền sở hữu, quyền tự do kinh doanh, trách nhiệm quản lý nhà nước, bảo vệ môi trường, sử dụng đất đai, tài nguyên và phát triển kinh tế - xã hội.</w:t>
      </w:r>
    </w:p>
    <w:p w14:paraId="64B21FAC" w14:textId="77777777" w:rsidR="00CD2208" w:rsidRPr="00FA14F1" w:rsidRDefault="00CD2208" w:rsidP="00CC6052">
      <w:pPr>
        <w:spacing w:before="120" w:after="0" w:line="320" w:lineRule="exact"/>
        <w:ind w:firstLine="720"/>
        <w:jc w:val="both"/>
        <w:rPr>
          <w:rFonts w:cs="Times New Roman"/>
          <w:szCs w:val="28"/>
        </w:rPr>
      </w:pPr>
      <w:r w:rsidRPr="00FA14F1">
        <w:rPr>
          <w:rFonts w:cs="Times New Roman"/>
          <w:szCs w:val="28"/>
        </w:rPr>
        <w:t>- Nhóm văn bản về tổ chức bộ máy, thẩm quyền quản lý nhà nước: Luật Tổ chức Chính phủ số 63/2025/QH15; Luật Tổ chức chính quyền địa phương số 72/2025/QH15; các nghị định về phân cấp, phân quyền, phân định thẩm quyền trong lĩnh vực nông nghiệp và môi trường.</w:t>
      </w:r>
    </w:p>
    <w:p w14:paraId="2075E952" w14:textId="00C10E7A" w:rsidR="00CD2208" w:rsidRPr="00FA14F1" w:rsidRDefault="00CD2208" w:rsidP="00F06537">
      <w:pPr>
        <w:shd w:val="clear" w:color="auto" w:fill="FFFFFF"/>
        <w:spacing w:before="120" w:after="0" w:line="300" w:lineRule="exact"/>
        <w:ind w:firstLine="720"/>
        <w:jc w:val="both"/>
        <w:rPr>
          <w:rFonts w:cs="Times New Roman"/>
          <w:szCs w:val="28"/>
          <w:lang w:val="vi-VN"/>
        </w:rPr>
      </w:pPr>
      <w:r w:rsidRPr="00FA14F1">
        <w:rPr>
          <w:rFonts w:cs="Times New Roman"/>
          <w:szCs w:val="28"/>
        </w:rPr>
        <w:t xml:space="preserve">- Nhóm văn bản về </w:t>
      </w:r>
      <w:r w:rsidR="00A87DF6" w:rsidRPr="00FA14F1">
        <w:rPr>
          <w:rFonts w:cs="Times New Roman"/>
          <w:szCs w:val="28"/>
          <w:lang w:val="vi-VN"/>
        </w:rPr>
        <w:t>đất đai, quy hoạch,</w:t>
      </w:r>
      <w:r w:rsidR="00DD455B" w:rsidRPr="00FA14F1">
        <w:rPr>
          <w:rFonts w:cs="Times New Roman"/>
          <w:szCs w:val="28"/>
        </w:rPr>
        <w:t xml:space="preserve"> </w:t>
      </w:r>
      <w:r w:rsidRPr="00FA14F1">
        <w:rPr>
          <w:rFonts w:cs="Times New Roman"/>
          <w:szCs w:val="28"/>
        </w:rPr>
        <w:t>đầu tư, ngân sách và tài sản công</w:t>
      </w:r>
      <w:r w:rsidR="00DD455B" w:rsidRPr="00FA14F1">
        <w:rPr>
          <w:rFonts w:cs="Times New Roman"/>
          <w:szCs w:val="28"/>
        </w:rPr>
        <w:t>:</w:t>
      </w:r>
      <w:r w:rsidR="00A87DF6" w:rsidRPr="00FA14F1">
        <w:rPr>
          <w:rFonts w:cs="Times New Roman"/>
          <w:szCs w:val="28"/>
          <w:lang w:val="vi-VN" w:eastAsia="vi-VN"/>
        </w:rPr>
        <w:t xml:space="preserve"> Luật Đất đai số 31/2024/QH15; Luật Quy hoạch số 112/2025/QH15</w:t>
      </w:r>
      <w:r w:rsidRPr="00FA14F1">
        <w:rPr>
          <w:rFonts w:cs="Times New Roman"/>
          <w:szCs w:val="28"/>
        </w:rPr>
        <w:t xml:space="preserve"> Luật Đầu tư công số 58/2024/QH15; Luật Đầu tư số 143/2025/QH15; Luật Ngân sách nhà nước số 89/2025/QH15</w:t>
      </w:r>
      <w:r w:rsidR="00F06537" w:rsidRPr="00FA14F1">
        <w:rPr>
          <w:rFonts w:cs="Times New Roman"/>
          <w:szCs w:val="28"/>
        </w:rPr>
        <w:t xml:space="preserve">; </w:t>
      </w:r>
      <w:r w:rsidR="00F06537" w:rsidRPr="00FA14F1">
        <w:rPr>
          <w:rFonts w:cs="Times New Roman"/>
          <w:szCs w:val="28"/>
          <w:lang w:val="vi-VN"/>
        </w:rPr>
        <w:t>Luật Đấu thầu số 22/2023/QH15 đã được sửa đổi, bổ sung bởi Luật số 57/2024/QH15, Luật số 90/2025/QH</w:t>
      </w:r>
      <w:r w:rsidR="00BA0D7F" w:rsidRPr="00FA14F1">
        <w:rPr>
          <w:rFonts w:cs="Times New Roman"/>
          <w:szCs w:val="28"/>
          <w:lang w:val="vi-VN"/>
        </w:rPr>
        <w:t>15;</w:t>
      </w:r>
      <w:r w:rsidR="00BA0D7F" w:rsidRPr="00FA14F1">
        <w:rPr>
          <w:rFonts w:cs="Times New Roman"/>
          <w:szCs w:val="28"/>
        </w:rPr>
        <w:t xml:space="preserve"> và</w:t>
      </w:r>
      <w:r w:rsidRPr="00FA14F1">
        <w:rPr>
          <w:rFonts w:cs="Times New Roman"/>
          <w:szCs w:val="28"/>
        </w:rPr>
        <w:t xml:space="preserve"> các luật sửa đổi, bổ sung có liên quan; pháp luật về đầu tư theo phương thức đối tác công tư, xây dựng và quản lý tài sản công.</w:t>
      </w:r>
    </w:p>
    <w:p w14:paraId="40999249" w14:textId="09551971" w:rsidR="00A87DF6" w:rsidRPr="00FA14F1" w:rsidRDefault="00CD2208" w:rsidP="00A87DF6">
      <w:pPr>
        <w:shd w:val="clear" w:color="auto" w:fill="FFFFFF"/>
        <w:spacing w:before="120" w:after="0" w:line="300" w:lineRule="exact"/>
        <w:ind w:firstLine="720"/>
        <w:jc w:val="both"/>
        <w:rPr>
          <w:rFonts w:cs="Times New Roman"/>
          <w:szCs w:val="28"/>
          <w:lang w:val="vi-VN" w:eastAsia="vi-VN"/>
        </w:rPr>
      </w:pPr>
      <w:r w:rsidRPr="00FA14F1">
        <w:rPr>
          <w:rFonts w:cs="Times New Roman"/>
          <w:szCs w:val="28"/>
        </w:rPr>
        <w:t>- Nhóm văn bản về chủ thể sản xuất, kinh doanh, tổ chức sản xuất và lưu thông hàng hóa: Luật Hợp tác xã số 17/2023/QH15; Luật Doanh nghiệp số 59/2020/QH14;</w:t>
      </w:r>
      <w:r w:rsidR="00F06537" w:rsidRPr="00FA14F1">
        <w:rPr>
          <w:rFonts w:cs="Times New Roman"/>
          <w:szCs w:val="28"/>
          <w:lang w:val="vi-VN" w:eastAsia="vi-VN"/>
        </w:rPr>
        <w:t xml:space="preserve"> </w:t>
      </w:r>
      <w:r w:rsidR="00F06537" w:rsidRPr="00FA14F1">
        <w:rPr>
          <w:rFonts w:cs="Times New Roman"/>
          <w:szCs w:val="28"/>
          <w:lang w:val="vi-VN" w:eastAsia="vi-VN"/>
        </w:rPr>
        <w:t>Luật Thương mại số 36/2005/QH11;</w:t>
      </w:r>
      <w:r w:rsidRPr="00FA14F1">
        <w:rPr>
          <w:rFonts w:cs="Times New Roman"/>
          <w:szCs w:val="28"/>
        </w:rPr>
        <w:t xml:space="preserve"> </w:t>
      </w:r>
      <w:r w:rsidR="00A87DF6" w:rsidRPr="00FA14F1">
        <w:rPr>
          <w:rFonts w:cs="Times New Roman"/>
          <w:szCs w:val="28"/>
          <w:lang w:val="vi-VN" w:eastAsia="vi-VN"/>
        </w:rPr>
        <w:t>Luật Thương mại điện tử số 122/2025/QH15;</w:t>
      </w:r>
      <w:r w:rsidR="00D97F74" w:rsidRPr="00FA14F1">
        <w:rPr>
          <w:szCs w:val="28"/>
          <w:lang w:val="pt-BR" w:eastAsia="vi-VN"/>
        </w:rPr>
        <w:t xml:space="preserve"> </w:t>
      </w:r>
      <w:r w:rsidR="00D97F74" w:rsidRPr="00FA14F1">
        <w:rPr>
          <w:szCs w:val="28"/>
          <w:lang w:val="pt-BR" w:eastAsia="vi-VN"/>
        </w:rPr>
        <w:t>Luật Trồng trọt năm 2018; Luật Chăn nuôi năm 2018; Luật Thủy sản năm 2017; Luật Lâm nghiệp năm 2017; Luật Bảo vệ và Kiểm dịch thực vật số 41/2013/QH13</w:t>
      </w:r>
      <w:r w:rsidR="00FA14F1">
        <w:rPr>
          <w:szCs w:val="28"/>
          <w:lang w:val="pt-BR" w:eastAsia="vi-VN"/>
        </w:rPr>
        <w:t>.</w:t>
      </w:r>
    </w:p>
    <w:p w14:paraId="0B26674C" w14:textId="4EA5A8FC" w:rsidR="00CD2208" w:rsidRPr="00FA14F1" w:rsidRDefault="00CD2208" w:rsidP="00CC6052">
      <w:pPr>
        <w:spacing w:before="120" w:after="0" w:line="320" w:lineRule="exact"/>
        <w:ind w:firstLine="720"/>
        <w:jc w:val="both"/>
        <w:rPr>
          <w:rFonts w:cs="Times New Roman"/>
          <w:szCs w:val="28"/>
        </w:rPr>
      </w:pPr>
      <w:r w:rsidRPr="00FA14F1">
        <w:rPr>
          <w:rFonts w:cs="Times New Roman"/>
          <w:szCs w:val="28"/>
        </w:rPr>
        <w:t xml:space="preserve">- </w:t>
      </w:r>
      <w:r w:rsidR="00294C73" w:rsidRPr="00294C73">
        <w:rPr>
          <w:rFonts w:cs="Times New Roman"/>
          <w:szCs w:val="28"/>
        </w:rPr>
        <w:t>Nhóm văn bản về giá,</w:t>
      </w:r>
      <w:r w:rsidR="00294C73">
        <w:rPr>
          <w:rFonts w:cs="Times New Roman"/>
          <w:szCs w:val="28"/>
        </w:rPr>
        <w:t xml:space="preserve"> </w:t>
      </w:r>
      <w:r w:rsidR="00294C73" w:rsidRPr="00294C73">
        <w:rPr>
          <w:rFonts w:cs="Times New Roman"/>
          <w:szCs w:val="28"/>
        </w:rPr>
        <w:t>lưu thông hàng hóa và thị trường: Luật Giá số 16/2023/QH15, được sửa đổi, bổ sung bởi Luật số 140/2025/QH15.</w:t>
      </w:r>
    </w:p>
    <w:p w14:paraId="5B559471" w14:textId="618F6BBE" w:rsidR="00CD2208" w:rsidRPr="00FA14F1" w:rsidRDefault="00CD2208" w:rsidP="00D97F74">
      <w:pPr>
        <w:spacing w:before="120" w:after="0" w:line="320" w:lineRule="exact"/>
        <w:ind w:firstLine="720"/>
        <w:jc w:val="both"/>
        <w:rPr>
          <w:rFonts w:cs="Times New Roman"/>
          <w:spacing w:val="-2"/>
          <w:szCs w:val="28"/>
        </w:rPr>
      </w:pPr>
      <w:r w:rsidRPr="00FA14F1">
        <w:rPr>
          <w:rFonts w:cs="Times New Roman"/>
          <w:spacing w:val="-2"/>
          <w:szCs w:val="28"/>
        </w:rPr>
        <w:t xml:space="preserve">- Nhóm văn bản về chất lượng sản phẩm, hàng hóa, </w:t>
      </w:r>
      <w:proofErr w:type="gramStart"/>
      <w:r w:rsidRPr="00FA14F1">
        <w:rPr>
          <w:rFonts w:cs="Times New Roman"/>
          <w:spacing w:val="-2"/>
          <w:szCs w:val="28"/>
        </w:rPr>
        <w:t>an</w:t>
      </w:r>
      <w:proofErr w:type="gramEnd"/>
      <w:r w:rsidRPr="00FA14F1">
        <w:rPr>
          <w:rFonts w:cs="Times New Roman"/>
          <w:spacing w:val="-2"/>
          <w:szCs w:val="28"/>
        </w:rPr>
        <w:t xml:space="preserve"> toàn thực phẩm: Luật An toàn thực phẩm số 55/2010/QH12; </w:t>
      </w:r>
      <w:r w:rsidR="00D97F74" w:rsidRPr="00FA14F1">
        <w:rPr>
          <w:szCs w:val="28"/>
          <w:lang w:val="pt-BR" w:eastAsia="vi-VN"/>
        </w:rPr>
        <w:t>Luật số 146/2025/QH15 sửa đổi, bổ sung một số điều của 15 luật trong lĩnh vực nông nghiệp và môi trường</w:t>
      </w:r>
      <w:r w:rsidR="00D97F74" w:rsidRPr="00FA14F1">
        <w:rPr>
          <w:szCs w:val="28"/>
          <w:lang w:eastAsia="vi-VN"/>
        </w:rPr>
        <w:t>.</w:t>
      </w:r>
    </w:p>
    <w:p w14:paraId="7D2C97FA" w14:textId="77777777" w:rsidR="00CD2208" w:rsidRPr="00FA14F1" w:rsidRDefault="00CD2208" w:rsidP="00CC6052">
      <w:pPr>
        <w:spacing w:before="120" w:after="0" w:line="320" w:lineRule="exact"/>
        <w:ind w:firstLine="720"/>
        <w:jc w:val="both"/>
        <w:rPr>
          <w:rFonts w:cs="Times New Roman"/>
          <w:szCs w:val="28"/>
        </w:rPr>
      </w:pPr>
      <w:r w:rsidRPr="00FA14F1">
        <w:rPr>
          <w:rFonts w:cs="Times New Roman"/>
          <w:szCs w:val="28"/>
        </w:rPr>
        <w:t>- Nhóm văn bản về môi trường, khoa học, công nghệ, đổi mới sáng tạo, chuyển đổi số, dữ liệu và giao dịch điện tử: Luật Bảo vệ môi trường số 72/2020/QH14; Luật Khoa học, công nghệ và đổi mới sáng tạo số 93/2025/QH15; Luật Dữ liệu số 60/2024/QH15; Luật Giao dịch điện tử số 20/2023/QH15 và các văn bản hướng dẫn thi hành.</w:t>
      </w:r>
    </w:p>
    <w:p w14:paraId="32CF455C" w14:textId="77777777" w:rsidR="00CD2208" w:rsidRPr="00FA14F1" w:rsidRDefault="00CD2208" w:rsidP="00CC6052">
      <w:pPr>
        <w:spacing w:before="120" w:after="0" w:line="320" w:lineRule="exact"/>
        <w:ind w:firstLine="720"/>
        <w:jc w:val="both"/>
        <w:rPr>
          <w:rFonts w:cs="Times New Roman"/>
          <w:spacing w:val="-2"/>
          <w:szCs w:val="28"/>
        </w:rPr>
      </w:pPr>
      <w:r w:rsidRPr="00FA14F1">
        <w:rPr>
          <w:rFonts w:cs="Times New Roman"/>
          <w:spacing w:val="-2"/>
          <w:szCs w:val="28"/>
        </w:rPr>
        <w:lastRenderedPageBreak/>
        <w:t>- Luật Ban hành văn bản quy phạm pháp luật số 64/2025/QH15, được sửa đổi, bổ sung bởi Luật số 87/2025/QH15; Nghị định số 78/2025/NĐ-CP, được sửa đổi, bổ sung bởi Nghị định số 187/2025/NĐ-CP, là căn cứ về trình tự, thủ tục, hồ sơ, mẫu biểu, kỹ thuật lập pháp trong quá trình xây dựng, trình ban hành Nghị định.</w:t>
      </w:r>
    </w:p>
    <w:p w14:paraId="54A4B7DB" w14:textId="77777777" w:rsidR="00377567" w:rsidRPr="00FA14F1" w:rsidRDefault="00377567" w:rsidP="00CC6052">
      <w:pPr>
        <w:spacing w:before="120" w:after="0" w:line="320" w:lineRule="exact"/>
        <w:ind w:firstLine="720"/>
        <w:jc w:val="both"/>
        <w:rPr>
          <w:rFonts w:cs="Times New Roman"/>
          <w:szCs w:val="28"/>
        </w:rPr>
      </w:pPr>
      <w:r w:rsidRPr="00FA14F1">
        <w:rPr>
          <w:rFonts w:cs="Times New Roman"/>
          <w:szCs w:val="28"/>
        </w:rPr>
        <w:t>b) Đánh giá về tính hợp pháp, tính thống nhất với hệ thống pháp luật</w:t>
      </w:r>
      <w:r w:rsidR="006243A6" w:rsidRPr="00FA14F1">
        <w:rPr>
          <w:rFonts w:cs="Times New Roman"/>
          <w:szCs w:val="28"/>
        </w:rPr>
        <w:t xml:space="preserve"> và đề xuất xử lý</w:t>
      </w:r>
    </w:p>
    <w:p w14:paraId="4E2E39CE" w14:textId="623010D5" w:rsidR="00CD2208" w:rsidRPr="00FA14F1" w:rsidRDefault="00377567" w:rsidP="00CC6052">
      <w:pPr>
        <w:spacing w:before="120" w:after="0" w:line="320" w:lineRule="exact"/>
        <w:ind w:firstLine="720"/>
        <w:jc w:val="both"/>
        <w:rPr>
          <w:rFonts w:cs="Times New Roman"/>
          <w:szCs w:val="28"/>
        </w:rPr>
      </w:pPr>
      <w:r w:rsidRPr="00FA14F1">
        <w:rPr>
          <w:rFonts w:cs="Times New Roman"/>
          <w:szCs w:val="28"/>
        </w:rPr>
        <w:t xml:space="preserve">- </w:t>
      </w:r>
      <w:r w:rsidR="00CD2208" w:rsidRPr="00FA14F1">
        <w:rPr>
          <w:rFonts w:cs="Times New Roman"/>
          <w:szCs w:val="28"/>
        </w:rPr>
        <w:t xml:space="preserve">Về tính hợp hiến: Dự thảo Nghị định không quy định hạn chế quyền con người, quyền công dân; không đặt ra chính sách cơ bản thuộc thẩm quyền của Quốc hội; không quy định vấn đề thuộc thẩm quyền của Ủy ban Thường vụ Quốc hội. Các quy định của dự thảo tập trung vào biện pháp tổ chức thi hành pháp luật, phân công trách nhiệm quản lý nhà nước, cơ chế phối hợp và các biện pháp phát triển </w:t>
      </w:r>
      <w:r w:rsidR="00445FD2" w:rsidRPr="00FA14F1">
        <w:rPr>
          <w:rFonts w:cs="Times New Roman"/>
          <w:szCs w:val="28"/>
        </w:rPr>
        <w:t>chuỗi giá trị nông nghiệp bền vững</w:t>
      </w:r>
      <w:r w:rsidR="00CD2208" w:rsidRPr="00FA14F1">
        <w:rPr>
          <w:rFonts w:cs="Times New Roman"/>
          <w:szCs w:val="28"/>
        </w:rPr>
        <w:t xml:space="preserve"> thuộc phạm vi quản lý, điều hành của Chính phủ.</w:t>
      </w:r>
    </w:p>
    <w:p w14:paraId="5E6C673B" w14:textId="0644B96B" w:rsidR="00CD2208" w:rsidRPr="00FA14F1" w:rsidRDefault="00377567" w:rsidP="00CC6052">
      <w:pPr>
        <w:spacing w:before="120" w:after="0" w:line="320" w:lineRule="exact"/>
        <w:ind w:firstLine="720"/>
        <w:jc w:val="both"/>
        <w:rPr>
          <w:rFonts w:cs="Times New Roman"/>
          <w:szCs w:val="28"/>
        </w:rPr>
      </w:pPr>
      <w:r w:rsidRPr="00FA14F1">
        <w:rPr>
          <w:rFonts w:cs="Times New Roman"/>
          <w:szCs w:val="28"/>
        </w:rPr>
        <w:t xml:space="preserve">- Về tính hợp pháp, thống nhất, đồng bộ: Dự thảo Nghị định đã được rà soát theo hướng kế thừa các nội dung còn phù hợp của Nghị định số </w:t>
      </w:r>
      <w:r w:rsidR="00A87DF6" w:rsidRPr="00FA14F1">
        <w:rPr>
          <w:rFonts w:cs="Times New Roman"/>
          <w:szCs w:val="28"/>
          <w:lang w:val="vi-VN"/>
        </w:rPr>
        <w:t>98</w:t>
      </w:r>
      <w:r w:rsidRPr="00FA14F1">
        <w:rPr>
          <w:rFonts w:cs="Times New Roman"/>
          <w:szCs w:val="28"/>
        </w:rPr>
        <w:t>/</w:t>
      </w:r>
      <w:r w:rsidR="00A87DF6" w:rsidRPr="00FA14F1">
        <w:rPr>
          <w:rFonts w:cs="Times New Roman"/>
          <w:szCs w:val="28"/>
          <w:lang w:val="vi-VN"/>
        </w:rPr>
        <w:t>2018</w:t>
      </w:r>
      <w:r w:rsidRPr="00FA14F1">
        <w:rPr>
          <w:rFonts w:cs="Times New Roman"/>
          <w:szCs w:val="28"/>
        </w:rPr>
        <w:t>/NĐ-CP</w:t>
      </w:r>
      <w:r w:rsidR="003B2F8C" w:rsidRPr="00FA14F1">
        <w:rPr>
          <w:rFonts w:cs="Times New Roman"/>
          <w:szCs w:val="28"/>
        </w:rPr>
        <w:t xml:space="preserve"> và </w:t>
      </w:r>
      <w:r w:rsidRPr="00FA14F1">
        <w:rPr>
          <w:rFonts w:cs="Times New Roman"/>
          <w:szCs w:val="28"/>
        </w:rPr>
        <w:t xml:space="preserve"> </w:t>
      </w:r>
      <w:r w:rsidR="003B2F8C" w:rsidRPr="00FA14F1">
        <w:rPr>
          <w:szCs w:val="28"/>
          <w:lang w:val="da-DK"/>
        </w:rPr>
        <w:t>được mở rộng và hoàn thiện theo hướng không chỉ hỗ trợ liên kết sản xuất</w:t>
      </w:r>
      <w:r w:rsidR="003B2F8C" w:rsidRPr="00FA14F1">
        <w:rPr>
          <w:szCs w:val="28"/>
        </w:rPr>
        <w:t>,</w:t>
      </w:r>
      <w:r w:rsidR="003B2F8C" w:rsidRPr="00FA14F1">
        <w:rPr>
          <w:szCs w:val="28"/>
          <w:lang w:val="da-DK"/>
        </w:rPr>
        <w:t xml:space="preserve"> tiêu thụ mà bao quát toàn bộ chuỗi giá trị nông nghiệp từ cung ứng đầu vào, tổ chức sản xuất, phát triển vùng nguyên liệu, thu mua, sơ chế, chế biến, logistics đến tiêu thụ sản phẩm; đồng thời bổ sung các nội dung về chuyển đổi số, chuyển đổi xanh, quản trị dữ liệu, truy xuất nguồn gốc, quản lý rủi ro và cơ chế bảo đảm thực hiện liên kết bền vững</w:t>
      </w:r>
      <w:r w:rsidRPr="00FA14F1">
        <w:rPr>
          <w:rFonts w:cs="Times New Roman"/>
          <w:szCs w:val="28"/>
        </w:rPr>
        <w:t>.</w:t>
      </w:r>
    </w:p>
    <w:p w14:paraId="7FC122A3" w14:textId="420A3913" w:rsidR="00CD2208" w:rsidRPr="00FA14F1" w:rsidRDefault="00CD2208" w:rsidP="00CC6052">
      <w:pPr>
        <w:spacing w:before="120" w:after="0" w:line="320" w:lineRule="exact"/>
        <w:ind w:firstLine="720"/>
        <w:jc w:val="both"/>
        <w:rPr>
          <w:rFonts w:cs="Times New Roman"/>
          <w:szCs w:val="28"/>
          <w:lang w:val="vi-VN"/>
        </w:rPr>
      </w:pPr>
      <w:r w:rsidRPr="00FA14F1">
        <w:rPr>
          <w:rFonts w:cs="Times New Roman"/>
          <w:szCs w:val="28"/>
        </w:rPr>
        <w:t>Một số nội dung đã được chỉnh lý để bảo đảm thống nhất với pháp luật hiện hành, gồm:</w:t>
      </w:r>
      <w:r w:rsidR="003B2F8C" w:rsidRPr="00FA14F1">
        <w:rPr>
          <w:szCs w:val="28"/>
          <w:lang w:val="nl-NL"/>
        </w:rPr>
        <w:t xml:space="preserve"> </w:t>
      </w:r>
      <w:r w:rsidR="003B2F8C" w:rsidRPr="00FA14F1">
        <w:rPr>
          <w:szCs w:val="28"/>
          <w:lang w:val="nl-NL"/>
        </w:rPr>
        <w:t>Đổi mới căn bản cách tiếp cận chính sách phát triển liên kết</w:t>
      </w:r>
      <w:r w:rsidR="003B2F8C" w:rsidRPr="00FA14F1">
        <w:rPr>
          <w:szCs w:val="28"/>
          <w:lang w:val="nl-NL"/>
        </w:rPr>
        <w:t xml:space="preserve">, </w:t>
      </w:r>
      <w:r w:rsidR="00BA0D7F">
        <w:rPr>
          <w:szCs w:val="28"/>
          <w:lang w:val="nl-NL"/>
        </w:rPr>
        <w:t>h</w:t>
      </w:r>
      <w:r w:rsidR="003B2F8C" w:rsidRPr="00FA14F1">
        <w:rPr>
          <w:szCs w:val="28"/>
          <w:lang w:val="nl-NL"/>
        </w:rPr>
        <w:t>oàn thiện hệ thống khái niệm và phạm vi điều chỉnh</w:t>
      </w:r>
      <w:r w:rsidR="003B2F8C" w:rsidRPr="00FA14F1">
        <w:rPr>
          <w:szCs w:val="28"/>
        </w:rPr>
        <w:t xml:space="preserve">, </w:t>
      </w:r>
      <w:r w:rsidR="00BA0D7F">
        <w:rPr>
          <w:szCs w:val="28"/>
          <w:lang w:val="nl-NL"/>
        </w:rPr>
        <w:t>q</w:t>
      </w:r>
      <w:r w:rsidR="003B2F8C" w:rsidRPr="00FA14F1">
        <w:rPr>
          <w:szCs w:val="28"/>
          <w:lang w:val="nl-NL"/>
        </w:rPr>
        <w:t>uy định toàn diện về tổ chức và vận hành chuỗi giá trị nông nghiệp bền vững</w:t>
      </w:r>
      <w:r w:rsidR="003B2F8C" w:rsidRPr="00FA14F1">
        <w:rPr>
          <w:szCs w:val="28"/>
          <w:lang w:val="nl-NL"/>
        </w:rPr>
        <w:t xml:space="preserve">, </w:t>
      </w:r>
      <w:r w:rsidR="00BA0D7F">
        <w:rPr>
          <w:szCs w:val="28"/>
          <w:lang w:val="nl-NL"/>
        </w:rPr>
        <w:t>c</w:t>
      </w:r>
      <w:r w:rsidR="003B2F8C" w:rsidRPr="00FA14F1">
        <w:rPr>
          <w:szCs w:val="28"/>
          <w:lang w:val="nl-NL"/>
        </w:rPr>
        <w:t>huẩn hóa hợp đồng liên kết và tăng cường tính ràng buộc trong thực hiện liên kết</w:t>
      </w:r>
      <w:r w:rsidR="003B2F8C" w:rsidRPr="00FA14F1">
        <w:rPr>
          <w:szCs w:val="28"/>
          <w:lang w:val="nl-NL"/>
        </w:rPr>
        <w:t xml:space="preserve">, </w:t>
      </w:r>
      <w:r w:rsidR="00BA0D7F">
        <w:rPr>
          <w:szCs w:val="28"/>
          <w:lang w:val="nl-NL"/>
        </w:rPr>
        <w:t>b</w:t>
      </w:r>
      <w:r w:rsidR="003B2F8C" w:rsidRPr="00FA14F1">
        <w:rPr>
          <w:szCs w:val="28"/>
          <w:lang w:val="nl-NL"/>
        </w:rPr>
        <w:t>ổ sung cơ chế bảo đảm thực hiện liên kết và quản trị rủi ro</w:t>
      </w:r>
      <w:r w:rsidR="003B2F8C" w:rsidRPr="00FA14F1">
        <w:rPr>
          <w:szCs w:val="28"/>
          <w:lang w:val="nl-NL"/>
        </w:rPr>
        <w:t xml:space="preserve">, </w:t>
      </w:r>
      <w:r w:rsidR="00BA0D7F">
        <w:rPr>
          <w:szCs w:val="28"/>
          <w:lang w:val="nl-NL"/>
        </w:rPr>
        <w:t>b</w:t>
      </w:r>
      <w:r w:rsidR="003B2F8C" w:rsidRPr="00FA14F1">
        <w:rPr>
          <w:szCs w:val="28"/>
          <w:lang w:val="nl-NL"/>
        </w:rPr>
        <w:t>ổ sung quy định toàn diện về phát triển vùng nguyên liệu nông nghiệp</w:t>
      </w:r>
      <w:r w:rsidR="003B2F8C" w:rsidRPr="00FA14F1">
        <w:rPr>
          <w:szCs w:val="28"/>
          <w:lang w:val="nl-NL"/>
        </w:rPr>
        <w:t xml:space="preserve">, </w:t>
      </w:r>
      <w:r w:rsidR="00BA0D7F">
        <w:rPr>
          <w:szCs w:val="28"/>
          <w:lang w:val="nl-NL"/>
        </w:rPr>
        <w:t>đ</w:t>
      </w:r>
      <w:r w:rsidR="003B2F8C" w:rsidRPr="00FA14F1">
        <w:rPr>
          <w:szCs w:val="28"/>
          <w:lang w:val="nl-NL"/>
        </w:rPr>
        <w:t>ổi mới công cụ tổ chức liên kết và cải cách thủ tục hành chính</w:t>
      </w:r>
      <w:r w:rsidR="003B2F8C" w:rsidRPr="00FA14F1">
        <w:rPr>
          <w:szCs w:val="28"/>
          <w:lang w:val="nl-NL"/>
        </w:rPr>
        <w:t xml:space="preserve">, </w:t>
      </w:r>
      <w:r w:rsidR="00BA0D7F">
        <w:rPr>
          <w:szCs w:val="28"/>
          <w:lang w:val="nl-NL"/>
        </w:rPr>
        <w:t>t</w:t>
      </w:r>
      <w:r w:rsidR="003B2F8C" w:rsidRPr="00FA14F1">
        <w:rPr>
          <w:szCs w:val="28"/>
          <w:lang w:val="nl-NL"/>
        </w:rPr>
        <w:t>hiết kế lại hệ thống chính sách hỗ trợ theo hướng toàn diện, tích hợp và đa nguồn lực</w:t>
      </w:r>
      <w:r w:rsidR="003B2F8C" w:rsidRPr="00FA14F1">
        <w:rPr>
          <w:szCs w:val="28"/>
          <w:lang w:val="nl-NL"/>
        </w:rPr>
        <w:t xml:space="preserve">, </w:t>
      </w:r>
      <w:r w:rsidR="00BA0D7F">
        <w:rPr>
          <w:szCs w:val="28"/>
          <w:lang w:val="nl-NL"/>
        </w:rPr>
        <w:t>b</w:t>
      </w:r>
      <w:r w:rsidR="003B2F8C" w:rsidRPr="00FA14F1">
        <w:rPr>
          <w:szCs w:val="28"/>
          <w:lang w:val="nl-NL"/>
        </w:rPr>
        <w:t>ổ sung cơ chế quản lý tài sản hình thành từ hỗ trợ của Nhà nước</w:t>
      </w:r>
      <w:r w:rsidR="003B2F8C" w:rsidRPr="00FA14F1">
        <w:rPr>
          <w:szCs w:val="28"/>
          <w:lang w:val="nl-NL"/>
        </w:rPr>
        <w:t xml:space="preserve">, </w:t>
      </w:r>
      <w:r w:rsidR="00BA0D7F">
        <w:rPr>
          <w:szCs w:val="28"/>
          <w:lang w:val="nl-NL"/>
        </w:rPr>
        <w:t>t</w:t>
      </w:r>
      <w:r w:rsidR="003B2F8C" w:rsidRPr="00FA14F1">
        <w:rPr>
          <w:szCs w:val="28"/>
          <w:lang w:val="nl-NL"/>
        </w:rPr>
        <w:t>ăng cường quản lý nhà nước, phân cấp, quản trị dữ liệu và hậu kiểm</w:t>
      </w:r>
      <w:r w:rsidR="003B2F8C" w:rsidRPr="00FA14F1">
        <w:rPr>
          <w:szCs w:val="28"/>
          <w:lang w:val="nl-NL"/>
        </w:rPr>
        <w:t>.</w:t>
      </w:r>
    </w:p>
    <w:p w14:paraId="2F5AD01C" w14:textId="77777777" w:rsidR="00CD2208" w:rsidRPr="00FA14F1" w:rsidRDefault="00CD2208" w:rsidP="00CC6052">
      <w:pPr>
        <w:spacing w:before="120" w:after="0" w:line="320" w:lineRule="exact"/>
        <w:ind w:firstLine="720"/>
        <w:jc w:val="both"/>
        <w:rPr>
          <w:rFonts w:cs="Times New Roman"/>
          <w:szCs w:val="28"/>
        </w:rPr>
      </w:pPr>
      <w:r w:rsidRPr="00FA14F1">
        <w:rPr>
          <w:rFonts w:cs="Times New Roman"/>
          <w:szCs w:val="28"/>
        </w:rPr>
        <w:t>Đề xuất xử lý: Tiếp tục rà soát kỹ căn cứ ban hành, thuật ngữ, phạm vi điều chỉnh, trách nhiệm quản lý nhà nước và các điều khoản có liên quan để bảo đảm chỉ viện dẫn các văn bản là căn cứ pháp lý trực tiếp; không quy định lại thủ tục, điều kiện, tiêu chí, mức hỗ trợ đã được pháp luật chuyên ngành điều chỉnh; cập nhật đồng bộ dự thảo Nghị định, Tờ trình, Báo cáo tổng kết, Báo cáo rà soát, Bảng so sánh và Bảng tổng hợp ý kiến, tiếp thu, giải trình.</w:t>
      </w:r>
    </w:p>
    <w:p w14:paraId="49EE969E" w14:textId="77777777" w:rsidR="00CD2208" w:rsidRPr="00FA14F1" w:rsidRDefault="00CD2208" w:rsidP="00CC6052">
      <w:pPr>
        <w:spacing w:before="120" w:after="0" w:line="320" w:lineRule="exact"/>
        <w:ind w:firstLine="720"/>
        <w:jc w:val="both"/>
        <w:rPr>
          <w:rFonts w:cs="Times New Roman"/>
          <w:szCs w:val="28"/>
        </w:rPr>
      </w:pPr>
      <w:r w:rsidRPr="00FA14F1">
        <w:rPr>
          <w:rFonts w:cs="Times New Roman"/>
          <w:b/>
          <w:szCs w:val="28"/>
        </w:rPr>
        <w:t>3. Điều ước quốc tế có liên quan đến dự thảo Nghị định</w:t>
      </w:r>
    </w:p>
    <w:p w14:paraId="6114FA12" w14:textId="77777777" w:rsidR="0016636A" w:rsidRPr="00FA14F1" w:rsidRDefault="00280647" w:rsidP="00CC6052">
      <w:pPr>
        <w:spacing w:before="120" w:after="0" w:line="320" w:lineRule="exact"/>
        <w:ind w:firstLine="720"/>
        <w:jc w:val="both"/>
        <w:rPr>
          <w:rFonts w:cs="Times New Roman"/>
          <w:szCs w:val="28"/>
        </w:rPr>
      </w:pPr>
      <w:r w:rsidRPr="00FA14F1">
        <w:rPr>
          <w:rFonts w:cs="Times New Roman"/>
          <w:szCs w:val="28"/>
        </w:rPr>
        <w:t>a) Tổng số điều ước quốc tế, cam kết quốc tế được rà soát</w:t>
      </w:r>
    </w:p>
    <w:p w14:paraId="06A702A8" w14:textId="2D285736" w:rsidR="00A72358" w:rsidRPr="00FA14F1" w:rsidRDefault="00280647" w:rsidP="00CC6052">
      <w:pPr>
        <w:spacing w:before="120" w:after="0" w:line="320" w:lineRule="exact"/>
        <w:ind w:firstLine="720"/>
        <w:jc w:val="both"/>
      </w:pPr>
      <w:r w:rsidRPr="00FA14F1">
        <w:rPr>
          <w:rFonts w:cs="Times New Roman"/>
          <w:spacing w:val="-2"/>
          <w:szCs w:val="28"/>
        </w:rPr>
        <w:t xml:space="preserve">Qua rà soát, Bộ Nông nghiệp và Môi trường xác định </w:t>
      </w:r>
      <w:r w:rsidR="008A7817" w:rsidRPr="00FA14F1">
        <w:rPr>
          <w:rFonts w:cs="Times New Roman"/>
          <w:spacing w:val="-2"/>
          <w:szCs w:val="28"/>
          <w:lang w:val="vi-VN"/>
        </w:rPr>
        <w:t xml:space="preserve">các </w:t>
      </w:r>
      <w:r w:rsidRPr="00FA14F1">
        <w:rPr>
          <w:rFonts w:cs="Times New Roman"/>
          <w:spacing w:val="-2"/>
          <w:szCs w:val="28"/>
        </w:rPr>
        <w:t xml:space="preserve">điều ước quốc tế, cam kết quốc tế có liên quan trực tiếp đến dự thảo Nghị định, gồm: </w:t>
      </w:r>
      <w:r w:rsidR="00A72358" w:rsidRPr="00FA14F1">
        <w:t xml:space="preserve">Hiệp định Nông </w:t>
      </w:r>
      <w:r w:rsidR="00A72358" w:rsidRPr="00FA14F1">
        <w:lastRenderedPageBreak/>
        <w:t xml:space="preserve">nghiệp của WTO, Hiệp định về Trợ cấp và các Biện pháp đối kháng (SCM), các Hiệp định thương mại tự do (CPTPP, EVFTA, RCEP) và các </w:t>
      </w:r>
      <w:r w:rsidR="00D45806" w:rsidRPr="00FA14F1">
        <w:t>điều ước</w:t>
      </w:r>
      <w:r w:rsidR="00A72358" w:rsidRPr="00FA14F1">
        <w:t xml:space="preserve"> quốc tế </w:t>
      </w:r>
      <w:r w:rsidR="00D45806" w:rsidRPr="00FA14F1">
        <w:t xml:space="preserve">có liên quan khác mà Việt Nam là thành </w:t>
      </w:r>
      <w:proofErr w:type="gramStart"/>
      <w:r w:rsidR="00D45806" w:rsidRPr="00FA14F1">
        <w:t xml:space="preserve">viên </w:t>
      </w:r>
      <w:r w:rsidR="00A72358" w:rsidRPr="00FA14F1">
        <w:t>.</w:t>
      </w:r>
      <w:proofErr w:type="gramEnd"/>
    </w:p>
    <w:p w14:paraId="698A4F94" w14:textId="2BA33D90" w:rsidR="00513AAF" w:rsidRPr="00FA14F1" w:rsidRDefault="0016636A" w:rsidP="00CC6052">
      <w:pPr>
        <w:spacing w:before="120" w:after="0" w:line="320" w:lineRule="exact"/>
        <w:ind w:firstLine="720"/>
        <w:jc w:val="both"/>
        <w:rPr>
          <w:rFonts w:cs="Times New Roman"/>
          <w:szCs w:val="28"/>
        </w:rPr>
      </w:pPr>
      <w:r w:rsidRPr="00FA14F1">
        <w:rPr>
          <w:rFonts w:cs="Times New Roman"/>
          <w:szCs w:val="28"/>
        </w:rPr>
        <w:t>b) Đánh giá tính tương thích và đề xuất xử lý</w:t>
      </w:r>
      <w:r w:rsidR="00294C73">
        <w:rPr>
          <w:rFonts w:cs="Times New Roman"/>
          <w:szCs w:val="28"/>
        </w:rPr>
        <w:t>:</w:t>
      </w:r>
    </w:p>
    <w:p w14:paraId="03F9D8D1" w14:textId="41A55321" w:rsidR="00280647" w:rsidRPr="00FA14F1" w:rsidRDefault="00280647" w:rsidP="00A72358">
      <w:pPr>
        <w:spacing w:before="120" w:after="0" w:line="320" w:lineRule="exact"/>
        <w:ind w:firstLine="720"/>
        <w:jc w:val="both"/>
        <w:rPr>
          <w:rFonts w:cs="Times New Roman"/>
          <w:szCs w:val="28"/>
        </w:rPr>
      </w:pPr>
      <w:r w:rsidRPr="00FA14F1">
        <w:rPr>
          <w:rFonts w:cs="Times New Roman"/>
          <w:szCs w:val="28"/>
        </w:rPr>
        <w:t xml:space="preserve">Kết quả rà soát cho thấy dự thảo Nghị định cơ bản bảo đảm tương thích với các điều ước quốc tế, cam kết quốc tế có liên quan mà nước Cộng hòa xã hội chủ nghĩa Việt Nam là thành viên. </w:t>
      </w:r>
      <w:r w:rsidR="00A72358" w:rsidRPr="00FA14F1">
        <w:t>Dự thảo Nghị định tương thích hoàn toàn với Hiệp định Nông nghiệp của WTO và Hiệp định về Trợ cấp và các Biện pháp đối kháng (SCM). Các chính sách hỗ trợ trong dự thảo (hỗ trợ hạ tầng, R&amp;D, chuyển giao công nghệ, truy xuất nguồn gốc) chủ yếu thuộc nhóm "Hộp xanh" (Green Box), không vi phạm các cam kết về cắt giảm trợ cấp gây bóp méo thương mại. Đồng thời, dự thảo tuân thủ chặt chẽ nguyên tắc không phân biệt đối xử, hoàn toàn phù hợp với các cam kết tại các Hiệp định thương mại tự do thế hệ mới như CPTPP, EVFTA và RCEP.</w:t>
      </w:r>
    </w:p>
    <w:p w14:paraId="299F3FE7" w14:textId="77777777" w:rsidR="003B2F8C" w:rsidRPr="00FA14F1" w:rsidRDefault="00280647" w:rsidP="003B2F8C">
      <w:pPr>
        <w:spacing w:before="120" w:after="0" w:line="320" w:lineRule="exact"/>
        <w:ind w:firstLine="720"/>
        <w:jc w:val="both"/>
        <w:rPr>
          <w:rFonts w:cs="Times New Roman"/>
          <w:szCs w:val="28"/>
        </w:rPr>
      </w:pPr>
      <w:r w:rsidRPr="00FA14F1">
        <w:rPr>
          <w:rFonts w:cs="Times New Roman"/>
          <w:szCs w:val="28"/>
        </w:rPr>
        <w:t>c) Đề xuất phương án xử lý</w:t>
      </w:r>
      <w:r w:rsidR="003B2F8C" w:rsidRPr="00FA14F1">
        <w:rPr>
          <w:rFonts w:cs="Times New Roman"/>
          <w:szCs w:val="28"/>
        </w:rPr>
        <w:t>:</w:t>
      </w:r>
    </w:p>
    <w:p w14:paraId="307F0C94" w14:textId="2D52EEFA" w:rsidR="00A72358" w:rsidRPr="00FA14F1" w:rsidRDefault="00A72358" w:rsidP="003B2F8C">
      <w:pPr>
        <w:spacing w:before="120" w:after="0" w:line="320" w:lineRule="exact"/>
        <w:jc w:val="both"/>
        <w:rPr>
          <w:rFonts w:cs="Times New Roman"/>
          <w:szCs w:val="28"/>
        </w:rPr>
      </w:pPr>
      <w:r w:rsidRPr="00FA14F1">
        <w:rPr>
          <w:rFonts w:cs="Times New Roman"/>
          <w:szCs w:val="28"/>
        </w:rPr>
        <w:t xml:space="preserve"> </w:t>
      </w:r>
      <w:r w:rsidR="003B2F8C" w:rsidRPr="00FA14F1">
        <w:rPr>
          <w:rFonts w:cs="Times New Roman"/>
          <w:szCs w:val="28"/>
        </w:rPr>
        <w:tab/>
      </w:r>
      <w:r w:rsidRPr="00FA14F1">
        <w:rPr>
          <w:rFonts w:cs="Times New Roman"/>
          <w:szCs w:val="28"/>
          <w:lang w:val="vi-VN"/>
        </w:rPr>
        <w:t>B</w:t>
      </w:r>
      <w:r w:rsidRPr="00FA14F1">
        <w:rPr>
          <w:rFonts w:cs="Times New Roman"/>
          <w:szCs w:val="28"/>
        </w:rPr>
        <w:t>ổ sung cơ chế khuyến khích sự tham gia và huy động nguồn lực của các doanh nghiệp FDI, các đối tác, tổ chức quốc tế liên quan trong phát triển chuỗi giá trị nông nghiệp bền vững, chuyển giao công nghệ, hỗ trợ kỹ thuật, mở rộng thị trường và phát triển công nghiệp chế biến sâu nhằm nâng cao giá trị nông sản Việt Nam, tăng khả năng tham gia chuỗi cung ứng toàn cầu.</w:t>
      </w:r>
    </w:p>
    <w:p w14:paraId="15125646" w14:textId="2406A0C8" w:rsidR="00A72358" w:rsidRPr="00FA14F1" w:rsidRDefault="00A72358" w:rsidP="003B2F8C">
      <w:pPr>
        <w:pStyle w:val="NormalWeb"/>
        <w:ind w:firstLine="720"/>
        <w:jc w:val="both"/>
        <w:rPr>
          <w:sz w:val="28"/>
          <w:szCs w:val="28"/>
        </w:rPr>
      </w:pPr>
      <w:r w:rsidRPr="00FA14F1">
        <w:rPr>
          <w:sz w:val="28"/>
          <w:szCs w:val="28"/>
        </w:rPr>
        <w:t xml:space="preserve">Bổ sung nội dung về tận dụng hiệu quả các khuôn khổ hợp tác khu vực và quốc tế về nông nghiệp, </w:t>
      </w:r>
      <w:proofErr w:type="gramStart"/>
      <w:r w:rsidRPr="00FA14F1">
        <w:rPr>
          <w:sz w:val="28"/>
          <w:szCs w:val="28"/>
        </w:rPr>
        <w:t>an</w:t>
      </w:r>
      <w:proofErr w:type="gramEnd"/>
      <w:r w:rsidRPr="00FA14F1">
        <w:rPr>
          <w:sz w:val="28"/>
          <w:szCs w:val="28"/>
        </w:rPr>
        <w:t xml:space="preserve"> ninh lương thực mà Việt Nam là thành viên; thúc đẩy mạnh mẽ hợp tác công - tư (PPP) trong các sáng kiến hợp tác quốc tế về liên kết chuỗi giá trị nông sản bền vững.</w:t>
      </w:r>
    </w:p>
    <w:p w14:paraId="1D1C8C4A" w14:textId="77777777" w:rsidR="008A7817" w:rsidRPr="00FA14F1" w:rsidRDefault="00A72358" w:rsidP="00CC6052">
      <w:pPr>
        <w:spacing w:before="120" w:after="0" w:line="320" w:lineRule="exact"/>
        <w:ind w:firstLine="720"/>
        <w:jc w:val="both"/>
        <w:rPr>
          <w:rFonts w:cs="Times New Roman"/>
          <w:szCs w:val="28"/>
        </w:rPr>
      </w:pPr>
      <w:r w:rsidRPr="00FA14F1">
        <w:rPr>
          <w:rFonts w:cs="Times New Roman"/>
          <w:szCs w:val="28"/>
          <w:lang w:val="vi-VN"/>
        </w:rPr>
        <w:t>D</w:t>
      </w:r>
      <w:r w:rsidRPr="00FA14F1">
        <w:rPr>
          <w:rFonts w:cs="Times New Roman"/>
          <w:szCs w:val="28"/>
        </w:rPr>
        <w:t>ự thảo Nghị định đã bổ sung đầy đủ các căn cứ pháp lý, tuân thủ nghiêm ngặt chủ trương của Đảng; bảo đảm tính đồng bộ với hệ thống pháp luật trong nước và tương thích hoàn toàn với các Điều ước quốc tế mà Việt Nam là thành viên (WTO, CPTPP, EVFTA, RCEP...). Dự thảo cũng đã lồng ghép hiệu quả định hướng thu hút FDI và hội nhập quốc tế sâu rộng.</w:t>
      </w:r>
    </w:p>
    <w:p w14:paraId="07E4EAA2" w14:textId="61A1F40D" w:rsidR="0016636A" w:rsidRPr="00FA14F1" w:rsidRDefault="0016636A" w:rsidP="00CC6052">
      <w:pPr>
        <w:spacing w:before="120" w:after="0" w:line="320" w:lineRule="exact"/>
        <w:ind w:firstLine="720"/>
        <w:jc w:val="both"/>
        <w:rPr>
          <w:rFonts w:cs="Times New Roman"/>
          <w:szCs w:val="28"/>
        </w:rPr>
      </w:pPr>
      <w:r w:rsidRPr="00FA14F1">
        <w:rPr>
          <w:szCs w:val="28"/>
        </w:rPr>
        <w:t>Bộ Nông nghiệp và Môi trường trình Chính phủ xem xét, quyết định./.</w:t>
      </w:r>
    </w:p>
    <w:p w14:paraId="740A07DD" w14:textId="77777777" w:rsidR="00CD2208" w:rsidRPr="00FA14F1" w:rsidRDefault="00CD2208" w:rsidP="00CC6052">
      <w:pPr>
        <w:spacing w:before="120" w:after="0" w:line="320" w:lineRule="exact"/>
        <w:ind w:firstLine="720"/>
        <w:jc w:val="both"/>
        <w:rPr>
          <w:rFonts w:cs="Times New Roman"/>
          <w:szCs w:val="28"/>
        </w:rPr>
      </w:pPr>
    </w:p>
    <w:tbl>
      <w:tblPr>
        <w:tblW w:w="9407" w:type="dxa"/>
        <w:tblInd w:w="-108" w:type="dxa"/>
        <w:tblLayout w:type="fixed"/>
        <w:tblLook w:val="04A0" w:firstRow="1" w:lastRow="0" w:firstColumn="1" w:lastColumn="0" w:noHBand="0" w:noVBand="1"/>
      </w:tblPr>
      <w:tblGrid>
        <w:gridCol w:w="5070"/>
        <w:gridCol w:w="4337"/>
      </w:tblGrid>
      <w:tr w:rsidR="0016636A" w:rsidRPr="00FA14F1" w14:paraId="20740CAC" w14:textId="77777777" w:rsidTr="0016636A">
        <w:tc>
          <w:tcPr>
            <w:tcW w:w="5070" w:type="dxa"/>
          </w:tcPr>
          <w:p w14:paraId="3FDCA046" w14:textId="77777777" w:rsidR="0016636A" w:rsidRPr="00FA14F1" w:rsidRDefault="0016636A" w:rsidP="00CC6052">
            <w:pPr>
              <w:spacing w:after="0" w:line="240" w:lineRule="auto"/>
              <w:rPr>
                <w:sz w:val="22"/>
                <w:szCs w:val="18"/>
              </w:rPr>
            </w:pPr>
            <w:r w:rsidRPr="00FA14F1">
              <w:rPr>
                <w:b/>
                <w:bCs/>
                <w:sz w:val="24"/>
                <w:szCs w:val="20"/>
              </w:rPr>
              <w:t>Nơi nhận:</w:t>
            </w:r>
            <w:r w:rsidRPr="00FA14F1">
              <w:rPr>
                <w:b/>
                <w:bCs/>
                <w:sz w:val="24"/>
                <w:szCs w:val="20"/>
              </w:rPr>
              <w:br/>
            </w:r>
            <w:r w:rsidRPr="00FA14F1">
              <w:rPr>
                <w:sz w:val="22"/>
                <w:szCs w:val="18"/>
              </w:rPr>
              <w:t>- Bộ trưởng Trịnh Việt Hùng (để b/c);</w:t>
            </w:r>
          </w:p>
          <w:p w14:paraId="0DFD61FE" w14:textId="77777777" w:rsidR="0016636A" w:rsidRPr="00FA14F1" w:rsidRDefault="0016636A" w:rsidP="00CC6052">
            <w:pPr>
              <w:spacing w:after="0" w:line="240" w:lineRule="auto"/>
              <w:rPr>
                <w:sz w:val="22"/>
                <w:szCs w:val="18"/>
              </w:rPr>
            </w:pPr>
            <w:r w:rsidRPr="00FA14F1">
              <w:rPr>
                <w:sz w:val="22"/>
                <w:szCs w:val="18"/>
              </w:rPr>
              <w:t>- Văn phòng Chính phủ (để b/c);</w:t>
            </w:r>
            <w:r w:rsidRPr="00FA14F1">
              <w:rPr>
                <w:sz w:val="22"/>
                <w:szCs w:val="18"/>
              </w:rPr>
              <w:br/>
              <w:t>- Bộ Tư pháp (để phối hợp);</w:t>
            </w:r>
            <w:r w:rsidRPr="00FA14F1">
              <w:rPr>
                <w:sz w:val="22"/>
                <w:szCs w:val="18"/>
              </w:rPr>
              <w:br/>
              <w:t>- Vụ Pháp chế;</w:t>
            </w:r>
          </w:p>
          <w:p w14:paraId="4CA50877" w14:textId="162535BB" w:rsidR="0016636A" w:rsidRPr="00FA14F1" w:rsidRDefault="0016636A" w:rsidP="00CC6052">
            <w:pPr>
              <w:spacing w:after="0" w:line="240" w:lineRule="auto"/>
            </w:pPr>
            <w:r w:rsidRPr="00FA14F1">
              <w:rPr>
                <w:sz w:val="22"/>
                <w:szCs w:val="18"/>
              </w:rPr>
              <w:t>- Lưu: VT, KTHT.</w:t>
            </w:r>
          </w:p>
        </w:tc>
        <w:tc>
          <w:tcPr>
            <w:tcW w:w="4337" w:type="dxa"/>
          </w:tcPr>
          <w:p w14:paraId="7242AA19" w14:textId="77777777" w:rsidR="0016636A" w:rsidRPr="00FA14F1" w:rsidRDefault="0016636A" w:rsidP="00CC6052">
            <w:pPr>
              <w:spacing w:after="0"/>
              <w:jc w:val="center"/>
            </w:pPr>
            <w:r w:rsidRPr="00FA14F1">
              <w:rPr>
                <w:b/>
                <w:sz w:val="26"/>
              </w:rPr>
              <w:t>KT. BỘ TRƯỞNG</w:t>
            </w:r>
          </w:p>
          <w:p w14:paraId="02847E5E" w14:textId="77777777" w:rsidR="0016636A" w:rsidRPr="00FA14F1" w:rsidRDefault="0016636A" w:rsidP="00CC6052">
            <w:pPr>
              <w:spacing w:after="0"/>
              <w:jc w:val="center"/>
            </w:pPr>
            <w:r w:rsidRPr="00FA14F1">
              <w:rPr>
                <w:b/>
                <w:sz w:val="26"/>
              </w:rPr>
              <w:t>THỨ TRƯỞNG</w:t>
            </w:r>
          </w:p>
          <w:p w14:paraId="2FF0843D" w14:textId="77777777" w:rsidR="0016636A" w:rsidRPr="00FA14F1" w:rsidRDefault="0016636A" w:rsidP="00CC6052">
            <w:pPr>
              <w:spacing w:after="0"/>
              <w:jc w:val="center"/>
              <w:rPr>
                <w:sz w:val="26"/>
              </w:rPr>
            </w:pPr>
            <w:r w:rsidRPr="00FA14F1">
              <w:rPr>
                <w:sz w:val="26"/>
              </w:rPr>
              <w:br/>
            </w:r>
          </w:p>
          <w:p w14:paraId="390DD275" w14:textId="77777777" w:rsidR="0016636A" w:rsidRPr="00FA14F1" w:rsidRDefault="0016636A" w:rsidP="00CC6052">
            <w:pPr>
              <w:jc w:val="center"/>
              <w:rPr>
                <w:sz w:val="26"/>
              </w:rPr>
            </w:pPr>
          </w:p>
          <w:p w14:paraId="624FA91F" w14:textId="1541EEC1" w:rsidR="0016636A" w:rsidRPr="00FA14F1" w:rsidRDefault="0016636A" w:rsidP="00CC6052">
            <w:pPr>
              <w:spacing w:after="0"/>
              <w:jc w:val="center"/>
              <w:rPr>
                <w:sz w:val="26"/>
              </w:rPr>
            </w:pPr>
          </w:p>
          <w:p w14:paraId="1D711451" w14:textId="77777777" w:rsidR="00381BDC" w:rsidRPr="00FA14F1" w:rsidRDefault="00381BDC" w:rsidP="00CC6052">
            <w:pPr>
              <w:spacing w:after="0"/>
              <w:jc w:val="center"/>
              <w:rPr>
                <w:sz w:val="26"/>
              </w:rPr>
            </w:pPr>
          </w:p>
          <w:p w14:paraId="2517E334" w14:textId="77777777" w:rsidR="0016636A" w:rsidRPr="00FA14F1" w:rsidRDefault="0016636A" w:rsidP="00CC6052">
            <w:pPr>
              <w:jc w:val="center"/>
            </w:pPr>
            <w:r w:rsidRPr="00FA14F1">
              <w:rPr>
                <w:b/>
                <w:sz w:val="26"/>
              </w:rPr>
              <w:t>Võ Văn Hưng</w:t>
            </w:r>
          </w:p>
        </w:tc>
      </w:tr>
    </w:tbl>
    <w:p w14:paraId="1F16E09A" w14:textId="77777777" w:rsidR="00CD2208" w:rsidRPr="00FA14F1" w:rsidRDefault="00CD2208" w:rsidP="00CC6052">
      <w:pPr>
        <w:spacing w:before="120" w:after="0" w:line="320" w:lineRule="exact"/>
        <w:ind w:firstLine="720"/>
        <w:jc w:val="both"/>
        <w:rPr>
          <w:rFonts w:cs="Times New Roman"/>
          <w:szCs w:val="28"/>
        </w:rPr>
        <w:sectPr w:rsidR="00CD2208" w:rsidRPr="00FA14F1" w:rsidSect="004D582E">
          <w:headerReference w:type="default" r:id="rId8"/>
          <w:pgSz w:w="11907" w:h="16840" w:code="9"/>
          <w:pgMar w:top="1134" w:right="1134" w:bottom="1134" w:left="1701" w:header="720" w:footer="720" w:gutter="0"/>
          <w:cols w:space="720"/>
          <w:titlePg/>
          <w:docGrid w:linePitch="381"/>
        </w:sectPr>
      </w:pPr>
    </w:p>
    <w:p w14:paraId="4BB33DAD" w14:textId="77777777" w:rsidR="00CD2208" w:rsidRPr="00FA14F1" w:rsidRDefault="00CD2208" w:rsidP="00CC6052">
      <w:pPr>
        <w:spacing w:before="120" w:after="0" w:line="320" w:lineRule="exact"/>
        <w:ind w:firstLine="720"/>
        <w:jc w:val="center"/>
        <w:rPr>
          <w:rFonts w:cs="Times New Roman"/>
          <w:szCs w:val="28"/>
        </w:rPr>
      </w:pPr>
      <w:r w:rsidRPr="00FA14F1">
        <w:rPr>
          <w:rFonts w:cs="Times New Roman"/>
          <w:b/>
          <w:szCs w:val="28"/>
        </w:rPr>
        <w:lastRenderedPageBreak/>
        <w:t>PHỤ LỤC</w:t>
      </w:r>
    </w:p>
    <w:p w14:paraId="3651E57F" w14:textId="77777777" w:rsidR="00CD2208" w:rsidRPr="00FA14F1" w:rsidRDefault="0016636A" w:rsidP="00CC6052">
      <w:pPr>
        <w:spacing w:before="120" w:after="0" w:line="320" w:lineRule="exact"/>
        <w:ind w:firstLine="720"/>
        <w:jc w:val="center"/>
        <w:rPr>
          <w:rFonts w:cs="Times New Roman"/>
          <w:i/>
          <w:iCs/>
          <w:szCs w:val="28"/>
        </w:rPr>
      </w:pPr>
      <w:r w:rsidRPr="00FA14F1">
        <w:rPr>
          <w:rFonts w:cs="Times New Roman"/>
          <w:i/>
          <w:iCs/>
          <w:szCs w:val="28"/>
        </w:rPr>
        <w:t>(</w:t>
      </w:r>
      <w:r w:rsidR="00CD2208" w:rsidRPr="00FA14F1">
        <w:rPr>
          <w:rFonts w:cs="Times New Roman"/>
          <w:i/>
          <w:iCs/>
          <w:szCs w:val="28"/>
        </w:rPr>
        <w:t>Kèm theo Báo cáo số        /BC-BNNMT ngày      tháng      năm 2026 của Bộ Nông nghiệp và Môi trường</w:t>
      </w:r>
      <w:r w:rsidRPr="00FA14F1">
        <w:rPr>
          <w:rFonts w:cs="Times New Roman"/>
          <w:i/>
          <w:iCs/>
          <w:szCs w:val="28"/>
        </w:rPr>
        <w:t>)</w:t>
      </w:r>
    </w:p>
    <w:p w14:paraId="7EDE1632" w14:textId="77777777" w:rsidR="0016636A" w:rsidRPr="00FA14F1" w:rsidRDefault="0016636A" w:rsidP="00CC6052">
      <w:pPr>
        <w:spacing w:before="120" w:after="0" w:line="320" w:lineRule="exact"/>
        <w:ind w:firstLine="720"/>
        <w:jc w:val="center"/>
        <w:rPr>
          <w:rFonts w:cs="Times New Roman"/>
          <w:szCs w:val="28"/>
        </w:rPr>
      </w:pPr>
    </w:p>
    <w:p w14:paraId="29066CEF" w14:textId="77777777" w:rsidR="00CD2208" w:rsidRPr="00FA14F1" w:rsidRDefault="00CD2208" w:rsidP="00CC6052">
      <w:pPr>
        <w:spacing w:before="120" w:after="0" w:line="320" w:lineRule="exact"/>
        <w:ind w:firstLine="720"/>
        <w:jc w:val="both"/>
        <w:rPr>
          <w:rFonts w:cs="Times New Roman"/>
          <w:b/>
          <w:szCs w:val="28"/>
        </w:rPr>
      </w:pPr>
      <w:r w:rsidRPr="00FA14F1">
        <w:rPr>
          <w:rFonts w:cs="Times New Roman"/>
          <w:b/>
          <w:szCs w:val="28"/>
        </w:rPr>
        <w:t>1. Chủ trương, đường lối của Đảng có liên quan đến dự thảo</w:t>
      </w:r>
    </w:p>
    <w:p w14:paraId="768DCE89" w14:textId="77777777" w:rsidR="0016636A" w:rsidRPr="00FA14F1" w:rsidRDefault="0016636A" w:rsidP="00CC6052">
      <w:pPr>
        <w:spacing w:before="120" w:after="0" w:line="320" w:lineRule="exact"/>
        <w:ind w:firstLine="720"/>
        <w:jc w:val="both"/>
        <w:rPr>
          <w:rFonts w:cs="Times New Roman"/>
          <w:szCs w:val="28"/>
        </w:rPr>
      </w:pPr>
    </w:p>
    <w:tbl>
      <w:tblPr>
        <w:tblStyle w:val="TableGrid"/>
        <w:tblW w:w="0" w:type="auto"/>
        <w:jc w:val="center"/>
        <w:tblLook w:val="04A0" w:firstRow="1" w:lastRow="0" w:firstColumn="1" w:lastColumn="0" w:noHBand="0" w:noVBand="1"/>
      </w:tblPr>
      <w:tblGrid>
        <w:gridCol w:w="3393"/>
        <w:gridCol w:w="3393"/>
        <w:gridCol w:w="3393"/>
        <w:gridCol w:w="3393"/>
      </w:tblGrid>
      <w:tr w:rsidR="00CD2208" w:rsidRPr="00FA14F1" w14:paraId="350B3097" w14:textId="77777777" w:rsidTr="00FA14F1">
        <w:trPr>
          <w:tblHeader/>
          <w:jc w:val="center"/>
        </w:trPr>
        <w:tc>
          <w:tcPr>
            <w:tcW w:w="3393" w:type="dxa"/>
            <w:shd w:val="clear" w:color="auto" w:fill="95B3D7" w:themeFill="accent1" w:themeFillTint="99"/>
          </w:tcPr>
          <w:p w14:paraId="39394313" w14:textId="77777777" w:rsidR="00CD2208" w:rsidRPr="00FA14F1" w:rsidRDefault="00CD2208" w:rsidP="00CC6052">
            <w:pPr>
              <w:jc w:val="center"/>
              <w:rPr>
                <w:rFonts w:cs="Times New Roman"/>
                <w:sz w:val="24"/>
                <w:szCs w:val="24"/>
              </w:rPr>
            </w:pPr>
            <w:r w:rsidRPr="00FA14F1">
              <w:rPr>
                <w:rFonts w:cs="Times New Roman"/>
                <w:b/>
                <w:sz w:val="24"/>
                <w:szCs w:val="24"/>
              </w:rPr>
              <w:t>CHÍNH SÁCH/QUY ĐỊNH CỦA DỰ THẢO VĂN BẢN</w:t>
            </w:r>
          </w:p>
        </w:tc>
        <w:tc>
          <w:tcPr>
            <w:tcW w:w="3393" w:type="dxa"/>
            <w:shd w:val="clear" w:color="auto" w:fill="95B3D7" w:themeFill="accent1" w:themeFillTint="99"/>
          </w:tcPr>
          <w:p w14:paraId="64CEF98E" w14:textId="77777777" w:rsidR="00CD2208" w:rsidRPr="00FA14F1" w:rsidRDefault="00CD2208" w:rsidP="00CC6052">
            <w:pPr>
              <w:jc w:val="center"/>
              <w:rPr>
                <w:rFonts w:cs="Times New Roman"/>
                <w:sz w:val="24"/>
                <w:szCs w:val="24"/>
              </w:rPr>
            </w:pPr>
            <w:r w:rsidRPr="00FA14F1">
              <w:rPr>
                <w:rFonts w:cs="Times New Roman"/>
                <w:b/>
                <w:sz w:val="24"/>
                <w:szCs w:val="24"/>
              </w:rPr>
              <w:t>CHỦ TRƯƠNG, ĐƯỜNG LỐI CỦA ĐẢNG</w:t>
            </w:r>
          </w:p>
        </w:tc>
        <w:tc>
          <w:tcPr>
            <w:tcW w:w="3393" w:type="dxa"/>
            <w:shd w:val="clear" w:color="auto" w:fill="95B3D7" w:themeFill="accent1" w:themeFillTint="99"/>
          </w:tcPr>
          <w:p w14:paraId="7348ABA0" w14:textId="77777777" w:rsidR="00CD2208" w:rsidRPr="00FA14F1" w:rsidRDefault="00CD2208" w:rsidP="00CC6052">
            <w:pPr>
              <w:jc w:val="center"/>
              <w:rPr>
                <w:rFonts w:cs="Times New Roman"/>
                <w:sz w:val="24"/>
                <w:szCs w:val="24"/>
              </w:rPr>
            </w:pPr>
            <w:r w:rsidRPr="00FA14F1">
              <w:rPr>
                <w:rFonts w:cs="Times New Roman"/>
                <w:b/>
                <w:sz w:val="24"/>
                <w:szCs w:val="24"/>
              </w:rPr>
              <w:t>ĐÁNH GIÁ</w:t>
            </w:r>
          </w:p>
        </w:tc>
        <w:tc>
          <w:tcPr>
            <w:tcW w:w="3393" w:type="dxa"/>
            <w:shd w:val="clear" w:color="auto" w:fill="95B3D7" w:themeFill="accent1" w:themeFillTint="99"/>
          </w:tcPr>
          <w:p w14:paraId="45ED20AC" w14:textId="77777777" w:rsidR="00CD2208" w:rsidRPr="00FA14F1" w:rsidRDefault="00CD2208" w:rsidP="00CC6052">
            <w:pPr>
              <w:jc w:val="center"/>
              <w:rPr>
                <w:rFonts w:cs="Times New Roman"/>
                <w:sz w:val="24"/>
                <w:szCs w:val="24"/>
              </w:rPr>
            </w:pPr>
            <w:r w:rsidRPr="00FA14F1">
              <w:rPr>
                <w:rFonts w:cs="Times New Roman"/>
                <w:b/>
                <w:sz w:val="24"/>
                <w:szCs w:val="24"/>
              </w:rPr>
              <w:t>ĐỀ XUẤT XỬ LÝ</w:t>
            </w:r>
          </w:p>
        </w:tc>
      </w:tr>
      <w:tr w:rsidR="008E065B" w:rsidRPr="00FA14F1" w14:paraId="2390533C" w14:textId="77777777" w:rsidTr="005B1811">
        <w:trPr>
          <w:jc w:val="center"/>
        </w:trPr>
        <w:tc>
          <w:tcPr>
            <w:tcW w:w="3393" w:type="dxa"/>
          </w:tcPr>
          <w:p w14:paraId="0953DCFC" w14:textId="799B6F6A" w:rsidR="008E065B" w:rsidRPr="00FA14F1" w:rsidRDefault="008E065B" w:rsidP="008A7817">
            <w:pPr>
              <w:jc w:val="both"/>
              <w:rPr>
                <w:rFonts w:cs="Times New Roman"/>
                <w:szCs w:val="28"/>
              </w:rPr>
            </w:pPr>
            <w:r w:rsidRPr="00FA14F1">
              <w:rPr>
                <w:rFonts w:cs="Times New Roman"/>
                <w:szCs w:val="28"/>
              </w:rPr>
              <w:t xml:space="preserve">Nguyên tắc tổ chức sản xuất, chế biến, tiêu thụ theo chuỗi giá trị; </w:t>
            </w:r>
            <w:r w:rsidR="00481C49" w:rsidRPr="00FA14F1">
              <w:rPr>
                <w:szCs w:val="28"/>
                <w:lang w:eastAsia="vi-VN"/>
              </w:rPr>
              <w:t>phát triển các vùng sản xuất hàng hóa tập trung, vùng nguyên liệu bền vững;</w:t>
            </w:r>
          </w:p>
        </w:tc>
        <w:tc>
          <w:tcPr>
            <w:tcW w:w="3393" w:type="dxa"/>
          </w:tcPr>
          <w:p w14:paraId="71517800" w14:textId="7CF51A25" w:rsidR="008E065B" w:rsidRPr="00FA14F1" w:rsidRDefault="008E065B" w:rsidP="00CC6052">
            <w:pPr>
              <w:jc w:val="both"/>
              <w:rPr>
                <w:rFonts w:cs="Times New Roman"/>
                <w:szCs w:val="28"/>
              </w:rPr>
            </w:pPr>
            <w:r w:rsidRPr="00FA14F1">
              <w:t xml:space="preserve">Nghị quyết số 19-NQ/TW ngày 16/6/2022; Kết luận số 219-KL/TW ngày 26/11/2025 về nông nghiệp, nông dân, nông thôn đến năm 2030, tầm nhìn đến năm 2045; </w:t>
            </w:r>
            <w:r w:rsidR="00481C49" w:rsidRPr="00FA14F1">
              <w:rPr>
                <w:szCs w:val="28"/>
                <w:lang w:eastAsia="vi-VN"/>
              </w:rPr>
              <w:t xml:space="preserve">tiếp tục khẳng định yêu cầu tổ chức lại sản xuất nông nghiệp theo chuỗi giá trị; phát triển các vùng sản xuất hàng hóa tập trung, vùng nguyên liệu bền vững; tăng cường liên kết giữa nông dân, hợp tác xã và doanh nghiệp; phát triển nông nghiệp sinh thái, tuần hoàn, phát thải thấp; đẩy mạnh ứng dụng khoa học công nghệ, đổi mới sáng tạo, chuyển đổi số và thúc đẩy </w:t>
            </w:r>
            <w:r w:rsidR="00481C49" w:rsidRPr="00FA14F1">
              <w:rPr>
                <w:szCs w:val="28"/>
                <w:lang w:eastAsia="vi-VN"/>
              </w:rPr>
              <w:lastRenderedPageBreak/>
              <w:t>liên kết chặt chẽ giữa các chủ thể trong chuỗi giá trị nông nghiệp</w:t>
            </w:r>
          </w:p>
        </w:tc>
        <w:tc>
          <w:tcPr>
            <w:tcW w:w="3393" w:type="dxa"/>
          </w:tcPr>
          <w:p w14:paraId="5D758AA4" w14:textId="66914305" w:rsidR="008E065B" w:rsidRPr="00FA14F1" w:rsidRDefault="00A54788" w:rsidP="00CC6052">
            <w:pPr>
              <w:jc w:val="both"/>
              <w:rPr>
                <w:rFonts w:cs="Times New Roman"/>
                <w:szCs w:val="28"/>
              </w:rPr>
            </w:pPr>
            <w:r w:rsidRPr="00FA14F1">
              <w:lastRenderedPageBreak/>
              <w:t xml:space="preserve">Thể chế hóa đầy đủ. </w:t>
            </w:r>
            <w:r w:rsidRPr="00FA14F1">
              <w:rPr>
                <w:rStyle w:val="citation-98"/>
              </w:rPr>
              <w:t>Dự thảo chuyển từ hỗ trợ đơn lẻ sang ưu tiên hỗ trợ toàn diện chuỗi liên kết có vùng nguyên liệu ổn định</w:t>
            </w:r>
            <w:r w:rsidRPr="00FA14F1">
              <w:t>.</w:t>
            </w:r>
          </w:p>
        </w:tc>
        <w:tc>
          <w:tcPr>
            <w:tcW w:w="3393" w:type="dxa"/>
          </w:tcPr>
          <w:p w14:paraId="01548C20" w14:textId="6C54DDE6" w:rsidR="008E065B" w:rsidRPr="00FA14F1" w:rsidRDefault="00A54788" w:rsidP="00A54788">
            <w:pPr>
              <w:jc w:val="both"/>
              <w:rPr>
                <w:rFonts w:cs="Times New Roman"/>
                <w:szCs w:val="28"/>
              </w:rPr>
            </w:pPr>
            <w:r w:rsidRPr="00FA14F1">
              <w:rPr>
                <w:rStyle w:val="citation-97"/>
              </w:rPr>
              <w:t>Bổ sung khung tiêu chí vùng nguyên liệu</w:t>
            </w:r>
            <w:r w:rsidRPr="00FA14F1">
              <w:rPr>
                <w:rStyle w:val="citation-96"/>
              </w:rPr>
              <w:t>; thiết kế chính sách hỗ trợ ưu tiên HTX làm trung tâm</w:t>
            </w:r>
          </w:p>
        </w:tc>
      </w:tr>
      <w:tr w:rsidR="00BB1843" w:rsidRPr="00FA14F1" w14:paraId="2D28C701" w14:textId="77777777" w:rsidTr="005B1811">
        <w:trPr>
          <w:jc w:val="center"/>
        </w:trPr>
        <w:tc>
          <w:tcPr>
            <w:tcW w:w="3393" w:type="dxa"/>
          </w:tcPr>
          <w:p w14:paraId="5DDE6EB0" w14:textId="06A7EA89" w:rsidR="00BB1843" w:rsidRPr="00FA14F1" w:rsidRDefault="00CD7EE0" w:rsidP="0007465A">
            <w:pPr>
              <w:jc w:val="both"/>
              <w:rPr>
                <w:rFonts w:cs="Times New Roman"/>
                <w:szCs w:val="28"/>
              </w:rPr>
            </w:pPr>
            <w:r w:rsidRPr="00CD7EE0">
              <w:rPr>
                <w:rFonts w:cs="Times New Roman"/>
                <w:szCs w:val="28"/>
              </w:rPr>
              <w:t>Dự thảo quy định Hợp tác xã, liên hiệp hợp tác xã, tổ hợp tác là đối tượng áp dụng chính. Dự thảo thiết kế riêng "Mô hình hợp tác xã giữ vai trò trung tâm", trong đó HTX làm chủ trì liên kết, đảm nhiệm vai trò tổ chức sản xuất, phát triển vùng nguyên liệu, liên kết chế biến và tiêu thụ sản phẩm</w:t>
            </w:r>
          </w:p>
        </w:tc>
        <w:tc>
          <w:tcPr>
            <w:tcW w:w="3393" w:type="dxa"/>
          </w:tcPr>
          <w:p w14:paraId="3949432F" w14:textId="1239E275" w:rsidR="00BB1843" w:rsidRPr="00FA14F1" w:rsidRDefault="00BB1843" w:rsidP="00BB1843">
            <w:pPr>
              <w:spacing w:before="120"/>
              <w:jc w:val="both"/>
              <w:rPr>
                <w:szCs w:val="28"/>
                <w:lang w:eastAsia="vi-VN"/>
              </w:rPr>
            </w:pPr>
            <w:r w:rsidRPr="00FA14F1">
              <w:rPr>
                <w:szCs w:val="28"/>
                <w:lang w:eastAsia="vi-VN"/>
              </w:rPr>
              <w:t>Nghị quyết số 20-NQ/TW ngày 16 tháng 6 năm 2022 của Ban Chấp hành Trung ương khóa XIII về tiếp tục đổi mới, phát triển và nâng cao hiệu quả kinh tế tập thể trong giai đoạn mới xác định kinh tế tập thể, nòng cốt là hợp tác xã, là thành phần kinh tế quan trọng; yêu cầu phát triển hợp tác xã gắn với chuỗi giá trị, nâng cao năng lực tổ chức sản xuất, chế biến, tiêu thụ sản phẩm và tham gia sâu vào thị trường</w:t>
            </w:r>
          </w:p>
        </w:tc>
        <w:tc>
          <w:tcPr>
            <w:tcW w:w="3393" w:type="dxa"/>
          </w:tcPr>
          <w:p w14:paraId="4AA33578" w14:textId="169D2C55" w:rsidR="00BB1843" w:rsidRPr="00DD1C83" w:rsidRDefault="00DD1C83" w:rsidP="0007465A">
            <w:pPr>
              <w:jc w:val="both"/>
              <w:rPr>
                <w:rFonts w:cs="Times New Roman"/>
                <w:szCs w:val="28"/>
              </w:rPr>
            </w:pPr>
            <w:r w:rsidRPr="00DD1C83">
              <w:rPr>
                <w:rFonts w:cs="Times New Roman"/>
                <w:szCs w:val="28"/>
              </w:rPr>
              <w:t>Dự thảo đã cụ thể hóa rõ quan điểm phát triển kinh tế tập thể gắn với chuỗi giá trị</w:t>
            </w:r>
            <w:r w:rsidRPr="00DD1C83">
              <w:rPr>
                <w:rFonts w:cs="Times New Roman"/>
                <w:szCs w:val="28"/>
              </w:rPr>
              <w:t xml:space="preserve">, </w:t>
            </w:r>
            <w:r>
              <w:rPr>
                <w:rFonts w:cs="Times New Roman"/>
                <w:szCs w:val="28"/>
              </w:rPr>
              <w:t xml:space="preserve">các </w:t>
            </w:r>
            <w:r w:rsidRPr="00DD1C83">
              <w:rPr>
                <w:rFonts w:cs="Times New Roman"/>
                <w:szCs w:val="28"/>
              </w:rPr>
              <w:t>chủ trương phát triển vùng nguyên liệu tập trung</w:t>
            </w:r>
            <w:r w:rsidRPr="00DD1C83">
              <w:rPr>
                <w:rFonts w:cs="Times New Roman"/>
                <w:szCs w:val="28"/>
              </w:rPr>
              <w:t xml:space="preserve">, </w:t>
            </w:r>
            <w:r>
              <w:rPr>
                <w:rFonts w:cs="Times New Roman"/>
                <w:szCs w:val="28"/>
              </w:rPr>
              <w:t>các</w:t>
            </w:r>
            <w:r w:rsidRPr="00DD1C83">
              <w:rPr>
                <w:rFonts w:cs="Times New Roman"/>
                <w:szCs w:val="28"/>
              </w:rPr>
              <w:t xml:space="preserve"> chính sách hỗ trợ theo hướng toàn diện hơn</w:t>
            </w:r>
            <w:r w:rsidRPr="00DD1C83">
              <w:rPr>
                <w:rFonts w:cs="Times New Roman"/>
                <w:szCs w:val="28"/>
              </w:rPr>
              <w:t xml:space="preserve">, </w:t>
            </w:r>
            <w:r w:rsidRPr="00DD1C83">
              <w:rPr>
                <w:rFonts w:cs="Times New Roman"/>
                <w:szCs w:val="28"/>
              </w:rPr>
              <w:t>chuyển đổi số và đổi mới sáng tạo</w:t>
            </w:r>
            <w:r w:rsidRPr="00DD1C83">
              <w:rPr>
                <w:rFonts w:cs="Times New Roman"/>
                <w:szCs w:val="28"/>
              </w:rPr>
              <w:t xml:space="preserve">, </w:t>
            </w:r>
            <w:r w:rsidRPr="00DD1C83">
              <w:rPr>
                <w:rFonts w:cs="Times New Roman"/>
                <w:szCs w:val="28"/>
              </w:rPr>
              <w:t>Tăng cường cơ chế quản trị và chia sẻ rủi ro</w:t>
            </w:r>
            <w:r>
              <w:rPr>
                <w:rFonts w:cs="Times New Roman"/>
                <w:szCs w:val="28"/>
              </w:rPr>
              <w:t xml:space="preserve">. </w:t>
            </w:r>
            <w:r w:rsidR="00FC53A4">
              <w:rPr>
                <w:rFonts w:cs="Times New Roman"/>
                <w:szCs w:val="28"/>
              </w:rPr>
              <w:t>Đ</w:t>
            </w:r>
            <w:r w:rsidRPr="00DD1C83">
              <w:rPr>
                <w:rFonts w:cs="Times New Roman"/>
                <w:szCs w:val="28"/>
              </w:rPr>
              <w:t>ịnh hướng lấy hợp tác xã làm trung tâm của kinh tế tập thể,</w:t>
            </w:r>
          </w:p>
        </w:tc>
        <w:tc>
          <w:tcPr>
            <w:tcW w:w="3393" w:type="dxa"/>
          </w:tcPr>
          <w:p w14:paraId="72471CCD" w14:textId="7A3A215A" w:rsidR="00BB1843" w:rsidRPr="00FC53A4" w:rsidRDefault="00922C2C" w:rsidP="0007465A">
            <w:pPr>
              <w:jc w:val="both"/>
              <w:rPr>
                <w:rFonts w:cs="Times New Roman"/>
                <w:szCs w:val="28"/>
                <w:lang w:val="en-001"/>
              </w:rPr>
            </w:pPr>
            <w:r>
              <w:rPr>
                <w:rFonts w:cs="Times New Roman"/>
                <w:szCs w:val="28"/>
              </w:rPr>
              <w:t>Ti</w:t>
            </w:r>
            <w:r>
              <w:rPr>
                <w:rFonts w:cs="Times New Roman"/>
                <w:szCs w:val="28"/>
                <w:lang w:val="vi-VN"/>
              </w:rPr>
              <w:t>ếp tục rà soát, hoàn thiện</w:t>
            </w:r>
            <w:r w:rsidR="00FC53A4">
              <w:rPr>
                <w:rFonts w:cs="Times New Roman"/>
                <w:szCs w:val="28"/>
                <w:lang w:val="en-001"/>
              </w:rPr>
              <w:t xml:space="preserve"> </w:t>
            </w:r>
            <w:r w:rsidR="00FC53A4" w:rsidRPr="00FC53A4">
              <w:rPr>
                <w:rFonts w:cs="Times New Roman"/>
                <w:szCs w:val="28"/>
              </w:rPr>
              <w:t>chính sách phát triển nguồn nhân lực hợp tác xã;</w:t>
            </w:r>
            <w:r w:rsidR="00FC53A4" w:rsidRPr="00FC53A4">
              <w:t xml:space="preserve"> </w:t>
            </w:r>
          </w:p>
        </w:tc>
      </w:tr>
      <w:tr w:rsidR="0007465A" w:rsidRPr="00FA14F1" w14:paraId="42BA6137" w14:textId="77777777" w:rsidTr="005B1811">
        <w:trPr>
          <w:jc w:val="center"/>
        </w:trPr>
        <w:tc>
          <w:tcPr>
            <w:tcW w:w="3393" w:type="dxa"/>
          </w:tcPr>
          <w:p w14:paraId="19820600" w14:textId="7E753994" w:rsidR="0007465A" w:rsidRPr="00FA14F1" w:rsidRDefault="0007465A" w:rsidP="0007465A">
            <w:pPr>
              <w:jc w:val="both"/>
              <w:rPr>
                <w:rFonts w:cs="Times New Roman"/>
                <w:szCs w:val="28"/>
              </w:rPr>
            </w:pPr>
            <w:r w:rsidRPr="00FA14F1">
              <w:rPr>
                <w:rFonts w:cs="Times New Roman"/>
                <w:szCs w:val="28"/>
              </w:rPr>
              <w:t>Ứng dụng khoa học, công nghệ, đổi mới sáng tạo, chuyển đổi số;</w:t>
            </w:r>
          </w:p>
        </w:tc>
        <w:tc>
          <w:tcPr>
            <w:tcW w:w="3393" w:type="dxa"/>
          </w:tcPr>
          <w:p w14:paraId="02728AE0" w14:textId="77777777" w:rsidR="0007465A" w:rsidRPr="00FA14F1" w:rsidRDefault="0007465A" w:rsidP="00FC53A4">
            <w:pPr>
              <w:spacing w:before="120"/>
              <w:jc w:val="both"/>
              <w:rPr>
                <w:szCs w:val="28"/>
                <w:lang w:eastAsia="vi-VN"/>
              </w:rPr>
            </w:pPr>
            <w:r w:rsidRPr="00FA14F1">
              <w:rPr>
                <w:szCs w:val="28"/>
                <w:lang w:eastAsia="vi-VN"/>
              </w:rPr>
              <w:t xml:space="preserve">Ngoài ra, Nghị quyết số 57-NQ/TW về đột phá phát triển khoa học, công nghệ, đổi mới sáng tạo và chuyển đổi số quốc gia, Nghị quyết số 68-NQ/TW về phát triển kinh tế tư nhân và Nghị quyết số 85/NQ-CP của </w:t>
            </w:r>
            <w:r w:rsidRPr="00FA14F1">
              <w:rPr>
                <w:szCs w:val="28"/>
                <w:lang w:eastAsia="vi-VN"/>
              </w:rPr>
              <w:lastRenderedPageBreak/>
              <w:t>Chính phủ thực hiện Kết luận số 219-KL/TW đều nhấn mạnh yêu cầu hoàn thiện thể chế, phát triển vùng nguyên liệu lớn, thúc đẩy liên kết theo chuỗi giá trị, tăng cường đầu tư logistics, chuyển đổi số, xây dựng cơ sở dữ liệu dùng chung, phát triển nông nghiệp xanh, kinh tế tuần hoàn và đẩy mạnh phân cấp, phân quyền trong quản lý nhà nước.</w:t>
            </w:r>
          </w:p>
          <w:p w14:paraId="2C2CF290" w14:textId="77777777" w:rsidR="0007465A" w:rsidRPr="00FA14F1" w:rsidRDefault="0007465A" w:rsidP="0007465A">
            <w:pPr>
              <w:jc w:val="both"/>
              <w:rPr>
                <w:rFonts w:cs="Times New Roman"/>
                <w:szCs w:val="28"/>
              </w:rPr>
            </w:pPr>
          </w:p>
        </w:tc>
        <w:tc>
          <w:tcPr>
            <w:tcW w:w="3393" w:type="dxa"/>
          </w:tcPr>
          <w:p w14:paraId="53623981" w14:textId="604E07F3" w:rsidR="0007465A" w:rsidRPr="00FA14F1" w:rsidRDefault="0007465A" w:rsidP="0007465A">
            <w:pPr>
              <w:jc w:val="both"/>
              <w:rPr>
                <w:rFonts w:cs="Times New Roman"/>
                <w:szCs w:val="28"/>
              </w:rPr>
            </w:pPr>
            <w:r w:rsidRPr="00FA14F1">
              <w:rPr>
                <w:rFonts w:cs="Times New Roman"/>
                <w:szCs w:val="28"/>
              </w:rPr>
              <w:lastRenderedPageBreak/>
              <w:t xml:space="preserve">Dự thảo phù hợp, đã có các quy định về dữ liệu, thông tin, dự báo, ứng dụng khoa học, công nghệ, đổi mới sáng tạo và chuyển đổi số trong </w:t>
            </w:r>
            <w:r w:rsidRPr="00FA14F1">
              <w:rPr>
                <w:rFonts w:cs="Times New Roman"/>
                <w:szCs w:val="28"/>
              </w:rPr>
              <w:t>thúc đẩy liên kết theo chuỗi giá trị.</w:t>
            </w:r>
          </w:p>
        </w:tc>
        <w:tc>
          <w:tcPr>
            <w:tcW w:w="3393" w:type="dxa"/>
          </w:tcPr>
          <w:p w14:paraId="7A44F6BB" w14:textId="6302110E" w:rsidR="0007465A" w:rsidRPr="00FA14F1" w:rsidRDefault="0007465A" w:rsidP="0007465A">
            <w:pPr>
              <w:jc w:val="both"/>
              <w:rPr>
                <w:rFonts w:cs="Times New Roman"/>
                <w:szCs w:val="28"/>
              </w:rPr>
            </w:pPr>
            <w:r w:rsidRPr="00FA14F1">
              <w:rPr>
                <w:rFonts w:cs="Times New Roman"/>
                <w:szCs w:val="28"/>
              </w:rPr>
              <w:t>Hoàn thiện câu chữ theo hướng giao trách nhiệm tổ chức thực hiện, kết nối dữ liệu, tránh đặt ra thủ tục mới.</w:t>
            </w:r>
          </w:p>
        </w:tc>
      </w:tr>
      <w:tr w:rsidR="0007465A" w:rsidRPr="00FA14F1" w14:paraId="13EE7549" w14:textId="77777777" w:rsidTr="005B1811">
        <w:trPr>
          <w:jc w:val="center"/>
        </w:trPr>
        <w:tc>
          <w:tcPr>
            <w:tcW w:w="3393" w:type="dxa"/>
          </w:tcPr>
          <w:p w14:paraId="3B0788CF" w14:textId="77777777" w:rsidR="0007465A" w:rsidRPr="00FA14F1" w:rsidRDefault="0007465A" w:rsidP="0007465A">
            <w:pPr>
              <w:jc w:val="both"/>
              <w:rPr>
                <w:rFonts w:cs="Times New Roman"/>
                <w:szCs w:val="28"/>
              </w:rPr>
            </w:pPr>
            <w:r w:rsidRPr="00FA14F1">
              <w:rPr>
                <w:rFonts w:cs="Times New Roman"/>
                <w:szCs w:val="28"/>
              </w:rPr>
              <w:t>Hoàn thiện thể chế, giảm chi phí tuân thủ, không phát sinh thủ tục hành chính không cần thiết.</w:t>
            </w:r>
          </w:p>
        </w:tc>
        <w:tc>
          <w:tcPr>
            <w:tcW w:w="3393" w:type="dxa"/>
          </w:tcPr>
          <w:p w14:paraId="2B184970" w14:textId="77777777" w:rsidR="0007465A" w:rsidRPr="00FA14F1" w:rsidRDefault="0007465A" w:rsidP="0007465A">
            <w:pPr>
              <w:jc w:val="both"/>
            </w:pPr>
            <w:r w:rsidRPr="00FA14F1">
              <w:t>Nghị quyết số 66-NQ/TW ngày 30/4/2025 của Bộ Chính trị về đổi mới công tác xây dựng và thi hành pháp luật.</w:t>
            </w:r>
          </w:p>
        </w:tc>
        <w:tc>
          <w:tcPr>
            <w:tcW w:w="3393" w:type="dxa"/>
          </w:tcPr>
          <w:p w14:paraId="5DC6182A" w14:textId="7744EB1B" w:rsidR="0007465A" w:rsidRPr="00FA14F1" w:rsidRDefault="00294C73" w:rsidP="0007465A">
            <w:pPr>
              <w:jc w:val="both"/>
              <w:rPr>
                <w:rFonts w:cs="Times New Roman"/>
                <w:szCs w:val="28"/>
              </w:rPr>
            </w:pPr>
            <w:r w:rsidRPr="00294C73">
              <w:rPr>
                <w:rFonts w:cs="Times New Roman"/>
                <w:szCs w:val="28"/>
              </w:rPr>
              <w:t>Dự thảo phù hợp; không quy định thủ tục hành chính mới, đáp ứng yêu cầu giảm chi phí tuân thủ và bảo đảm tính khả thi."</w:t>
            </w:r>
          </w:p>
        </w:tc>
        <w:tc>
          <w:tcPr>
            <w:tcW w:w="3393" w:type="dxa"/>
          </w:tcPr>
          <w:p w14:paraId="1399F23B" w14:textId="77777777" w:rsidR="0007465A" w:rsidRPr="00FA14F1" w:rsidRDefault="0007465A" w:rsidP="0007465A">
            <w:pPr>
              <w:jc w:val="both"/>
              <w:rPr>
                <w:rFonts w:cs="Times New Roman"/>
                <w:szCs w:val="28"/>
              </w:rPr>
            </w:pPr>
            <w:r w:rsidRPr="00FA14F1">
              <w:rPr>
                <w:rFonts w:cs="Times New Roman"/>
                <w:szCs w:val="28"/>
              </w:rPr>
              <w:t>Tiếp tục rà soát để lược bỏ nội dung trùng lặp, bảo đảm quy định rõ ràng, khả thi.</w:t>
            </w:r>
          </w:p>
        </w:tc>
      </w:tr>
      <w:tr w:rsidR="0007465A" w:rsidRPr="00FA14F1" w14:paraId="78597B1D" w14:textId="77777777" w:rsidTr="005B1811">
        <w:trPr>
          <w:jc w:val="center"/>
        </w:trPr>
        <w:tc>
          <w:tcPr>
            <w:tcW w:w="3393" w:type="dxa"/>
          </w:tcPr>
          <w:p w14:paraId="3E163FAC" w14:textId="1C740261" w:rsidR="0007465A" w:rsidRPr="00FA14F1" w:rsidRDefault="0007465A" w:rsidP="0007465A">
            <w:pPr>
              <w:jc w:val="both"/>
              <w:rPr>
                <w:rFonts w:cs="Times New Roman"/>
                <w:szCs w:val="28"/>
                <w:lang w:val="vi-VN"/>
              </w:rPr>
            </w:pPr>
            <w:r w:rsidRPr="00FA14F1">
              <w:rPr>
                <w:rFonts w:cs="Times New Roman"/>
                <w:szCs w:val="28"/>
              </w:rPr>
              <w:t xml:space="preserve">Thu hút doanh nghiệp, hợp tác xã, tổ chức, cá nhân đầu tư phát triển sản xuất, chế biến theo </w:t>
            </w:r>
            <w:r w:rsidRPr="00FA14F1">
              <w:rPr>
                <w:rFonts w:cs="Times New Roman"/>
                <w:szCs w:val="28"/>
                <w:lang w:val="vi-VN"/>
              </w:rPr>
              <w:t>chuỗi giá trị</w:t>
            </w:r>
          </w:p>
        </w:tc>
        <w:tc>
          <w:tcPr>
            <w:tcW w:w="3393" w:type="dxa"/>
          </w:tcPr>
          <w:p w14:paraId="76956E44" w14:textId="77777777" w:rsidR="0007465A" w:rsidRPr="00FA14F1" w:rsidRDefault="0007465A" w:rsidP="0007465A">
            <w:pPr>
              <w:jc w:val="both"/>
              <w:rPr>
                <w:rFonts w:cs="Times New Roman"/>
                <w:szCs w:val="28"/>
              </w:rPr>
            </w:pPr>
            <w:r w:rsidRPr="00FA14F1">
              <w:rPr>
                <w:rFonts w:cs="Times New Roman"/>
                <w:szCs w:val="28"/>
              </w:rPr>
              <w:t>Nghị quyết số 68-NQ/TW ngày 04/5/2025 về phát triển kinh tế tư nhân.</w:t>
            </w:r>
          </w:p>
        </w:tc>
        <w:tc>
          <w:tcPr>
            <w:tcW w:w="3393" w:type="dxa"/>
          </w:tcPr>
          <w:p w14:paraId="5DB41D2A" w14:textId="3B224315" w:rsidR="0007465A" w:rsidRPr="00FA14F1" w:rsidRDefault="0007465A" w:rsidP="0007465A">
            <w:pPr>
              <w:jc w:val="both"/>
              <w:rPr>
                <w:rFonts w:cs="Times New Roman"/>
                <w:szCs w:val="28"/>
              </w:rPr>
            </w:pPr>
            <w:r w:rsidRPr="00FA14F1">
              <w:rPr>
                <w:rFonts w:cs="Times New Roman"/>
                <w:szCs w:val="28"/>
              </w:rPr>
              <w:t xml:space="preserve">Dự thảo phù hợp với yêu cầu phát huy nguồn lực xã hội, phát triển kinh tế tư nhân trong sản xuất, chế biến, </w:t>
            </w:r>
            <w:r w:rsidRPr="00FA14F1">
              <w:rPr>
                <w:rFonts w:cs="Times New Roman"/>
                <w:szCs w:val="28"/>
                <w:lang w:val="vi-VN"/>
              </w:rPr>
              <w:t>tiêu thụ sản phẩm</w:t>
            </w:r>
            <w:r w:rsidRPr="00FA14F1">
              <w:rPr>
                <w:rFonts w:cs="Times New Roman"/>
                <w:szCs w:val="28"/>
              </w:rPr>
              <w:t>.</w:t>
            </w:r>
          </w:p>
        </w:tc>
        <w:tc>
          <w:tcPr>
            <w:tcW w:w="3393" w:type="dxa"/>
          </w:tcPr>
          <w:p w14:paraId="61CFB4D7" w14:textId="77777777" w:rsidR="0007465A" w:rsidRPr="00FA14F1" w:rsidRDefault="0007465A" w:rsidP="0007465A">
            <w:pPr>
              <w:jc w:val="both"/>
              <w:rPr>
                <w:rFonts w:cs="Times New Roman"/>
                <w:szCs w:val="28"/>
              </w:rPr>
            </w:pPr>
            <w:r w:rsidRPr="00FA14F1">
              <w:rPr>
                <w:rFonts w:cs="Times New Roman"/>
                <w:szCs w:val="28"/>
              </w:rPr>
              <w:t>Hoàn thiện quy định theo hướng tạo thuận lợi, minh bạch, bình đẳng, không tạo cơ chế xin - cho.</w:t>
            </w:r>
          </w:p>
        </w:tc>
      </w:tr>
      <w:tr w:rsidR="0007465A" w:rsidRPr="00FA14F1" w14:paraId="1E2436CB" w14:textId="77777777" w:rsidTr="005B1811">
        <w:trPr>
          <w:jc w:val="center"/>
        </w:trPr>
        <w:tc>
          <w:tcPr>
            <w:tcW w:w="3393" w:type="dxa"/>
          </w:tcPr>
          <w:p w14:paraId="1BD4EDAA" w14:textId="6AF8F740" w:rsidR="0007465A" w:rsidRPr="00FA14F1" w:rsidRDefault="0007465A" w:rsidP="0007465A">
            <w:pPr>
              <w:jc w:val="both"/>
              <w:rPr>
                <w:rFonts w:cs="Times New Roman"/>
                <w:szCs w:val="28"/>
              </w:rPr>
            </w:pPr>
            <w:r w:rsidRPr="00FA14F1">
              <w:t xml:space="preserve">Kiểm soát quyền lực, phòng, chống tham nhũng, tiêu cực; </w:t>
            </w:r>
            <w:r w:rsidRPr="00FA14F1">
              <w:lastRenderedPageBreak/>
              <w:t>phòng ngừa lợi ích nhóm, lợi ích cục bộ trong xây dựng pháp luật và tổ chức thi hành chính sách phát triển các chuỗi giá trị</w:t>
            </w:r>
          </w:p>
        </w:tc>
        <w:tc>
          <w:tcPr>
            <w:tcW w:w="3393" w:type="dxa"/>
          </w:tcPr>
          <w:p w14:paraId="52AE5C69" w14:textId="77777777" w:rsidR="0007465A" w:rsidRPr="00FA14F1" w:rsidRDefault="0007465A" w:rsidP="0007465A">
            <w:pPr>
              <w:jc w:val="both"/>
              <w:rPr>
                <w:rFonts w:cs="Times New Roman"/>
                <w:szCs w:val="28"/>
              </w:rPr>
            </w:pPr>
            <w:r w:rsidRPr="00FA14F1">
              <w:lastRenderedPageBreak/>
              <w:t xml:space="preserve">Quy định số 178-QĐ/TW ngày 27/6/2024 của Bộ </w:t>
            </w:r>
            <w:r w:rsidRPr="00FA14F1">
              <w:lastRenderedPageBreak/>
              <w:t>Chính trị về kiểm soát quyền lực, phòng, chống tham nhũng, tiêu cực trong công tác xây dựng pháp luật.</w:t>
            </w:r>
          </w:p>
        </w:tc>
        <w:tc>
          <w:tcPr>
            <w:tcW w:w="3393" w:type="dxa"/>
          </w:tcPr>
          <w:p w14:paraId="061C1731" w14:textId="77777777" w:rsidR="0007465A" w:rsidRPr="00FA14F1" w:rsidRDefault="0007465A" w:rsidP="0007465A">
            <w:pPr>
              <w:jc w:val="both"/>
              <w:rPr>
                <w:rFonts w:cs="Times New Roman"/>
                <w:szCs w:val="28"/>
              </w:rPr>
            </w:pPr>
            <w:r w:rsidRPr="00FA14F1">
              <w:lastRenderedPageBreak/>
              <w:t xml:space="preserve">Dự thảo phù hợp khi quy định đúng thẩm quyền, rõ </w:t>
            </w:r>
            <w:r w:rsidRPr="00FA14F1">
              <w:lastRenderedPageBreak/>
              <w:t>trách nhiệm, không đặt ra thủ tục hành chính, điều kiện đầu tư kinh doanh, cơ chế xin - cho hoặc chi phí tuân thủ không cần thiết.</w:t>
            </w:r>
          </w:p>
        </w:tc>
        <w:tc>
          <w:tcPr>
            <w:tcW w:w="3393" w:type="dxa"/>
          </w:tcPr>
          <w:p w14:paraId="7EB26D9E" w14:textId="77777777" w:rsidR="0007465A" w:rsidRPr="00FA14F1" w:rsidRDefault="0007465A" w:rsidP="0007465A">
            <w:pPr>
              <w:jc w:val="both"/>
              <w:rPr>
                <w:rFonts w:cs="Times New Roman"/>
                <w:szCs w:val="28"/>
              </w:rPr>
            </w:pPr>
            <w:r w:rsidRPr="00FA14F1">
              <w:lastRenderedPageBreak/>
              <w:t xml:space="preserve">Tiếp tục rà soát để bảo đảm công khai, minh bạch, khả </w:t>
            </w:r>
            <w:r w:rsidRPr="00FA14F1">
              <w:lastRenderedPageBreak/>
              <w:t>thi; phòng ngừa lợi ích nhóm, lợi ích cục bộ; không quy định vượt thẩm quyền của Chính phủ.</w:t>
            </w:r>
          </w:p>
        </w:tc>
      </w:tr>
      <w:tr w:rsidR="0007465A" w:rsidRPr="00FA14F1" w14:paraId="0832C8BD" w14:textId="77777777" w:rsidTr="005B1811">
        <w:trPr>
          <w:jc w:val="center"/>
        </w:trPr>
        <w:tc>
          <w:tcPr>
            <w:tcW w:w="3393" w:type="dxa"/>
          </w:tcPr>
          <w:p w14:paraId="11410CEB" w14:textId="77777777" w:rsidR="0007465A" w:rsidRPr="00FA14F1" w:rsidRDefault="0007465A" w:rsidP="0007465A">
            <w:pPr>
              <w:jc w:val="both"/>
              <w:rPr>
                <w:rFonts w:cs="Times New Roman"/>
                <w:szCs w:val="28"/>
              </w:rPr>
            </w:pPr>
            <w:r w:rsidRPr="00FA14F1">
              <w:lastRenderedPageBreak/>
              <w:t>Phân định trách nhiệm quản lý nhà nước, phân cấp nhiệm vụ, quyền hạn trong mô hình chính quyền địa phương 02 cấp</w:t>
            </w:r>
            <w:r w:rsidRPr="00FA14F1">
              <w:rPr>
                <w:rFonts w:cs="Times New Roman"/>
                <w:szCs w:val="28"/>
              </w:rPr>
              <w:t>.</w:t>
            </w:r>
          </w:p>
        </w:tc>
        <w:tc>
          <w:tcPr>
            <w:tcW w:w="3393" w:type="dxa"/>
          </w:tcPr>
          <w:p w14:paraId="079959A8" w14:textId="77777777" w:rsidR="0007465A" w:rsidRPr="00FA14F1" w:rsidRDefault="0007465A" w:rsidP="0007465A">
            <w:pPr>
              <w:jc w:val="both"/>
              <w:rPr>
                <w:rFonts w:cs="Times New Roman"/>
                <w:szCs w:val="28"/>
              </w:rPr>
            </w:pPr>
            <w:r w:rsidRPr="00FA14F1">
              <w:t>Kết luận số 126-KL/TW ngày 14/02/2025, Kết luận số 127-KL/TW ngày 28/02/2025, Kết luận số 130-KL/TW ngày 14/3/2025 và Kết luận số 155-KL/TW ngày 17/5/2025 của Bộ Chính trị, Ban Bí thư về sắp xếp tổ chức bộ máy, tổ chức lại đơn vị hành chính, mô hình chính quyền địa phương 02 cấp và các nhiệm vụ trọng tâm về phân cấp, phân quyền</w:t>
            </w:r>
          </w:p>
        </w:tc>
        <w:tc>
          <w:tcPr>
            <w:tcW w:w="3393" w:type="dxa"/>
          </w:tcPr>
          <w:p w14:paraId="2111440C" w14:textId="6903D113" w:rsidR="0007465A" w:rsidRPr="00FA14F1" w:rsidRDefault="0007465A" w:rsidP="0007465A">
            <w:pPr>
              <w:jc w:val="both"/>
              <w:rPr>
                <w:rFonts w:cs="Times New Roman"/>
                <w:szCs w:val="28"/>
              </w:rPr>
            </w:pPr>
            <w:r w:rsidRPr="00FA14F1">
              <w:t xml:space="preserve">Dự thảo phù hợp, đã phân định trách nhiệm giữa Bộ Nông nghiệp và Môi trường, các bộ, ngành liên quan và UBND cấp </w:t>
            </w:r>
            <w:r w:rsidRPr="00FA14F1">
              <w:rPr>
                <w:lang w:val="vi-VN"/>
              </w:rPr>
              <w:t>tỉnh, cấp xã</w:t>
            </w:r>
            <w:r w:rsidRPr="00FA14F1">
              <w:t xml:space="preserve">; tăng tính chủ động, trách nhiệm của địa phương trong quản lý </w:t>
            </w:r>
            <w:r w:rsidR="00F672D8" w:rsidRPr="00FA14F1">
              <w:t>phát triển chuỗi giá trị</w:t>
            </w:r>
            <w:r w:rsidRPr="00FA14F1">
              <w:t>.</w:t>
            </w:r>
          </w:p>
        </w:tc>
        <w:tc>
          <w:tcPr>
            <w:tcW w:w="3393" w:type="dxa"/>
          </w:tcPr>
          <w:p w14:paraId="2E6C34D0" w14:textId="77777777" w:rsidR="0007465A" w:rsidRPr="00FA14F1" w:rsidRDefault="0007465A" w:rsidP="0007465A">
            <w:pPr>
              <w:jc w:val="both"/>
              <w:rPr>
                <w:rFonts w:cs="Times New Roman"/>
                <w:szCs w:val="28"/>
              </w:rPr>
            </w:pPr>
            <w:r w:rsidRPr="00FA14F1">
              <w:t>Tiếp tục rà soát điều khoản trách nhiệm để bảo đảm phân cấp rõ chủ thể, rõ nhiệm vụ, rõ trách nhiệm, phù hợp thẩm quyền, năng lực tổ chức thực hiện và mô hình chính quyền địa phương 02 cấp</w:t>
            </w:r>
          </w:p>
        </w:tc>
      </w:tr>
    </w:tbl>
    <w:p w14:paraId="1F4B9E7A" w14:textId="77777777" w:rsidR="0016636A" w:rsidRPr="00FA14F1" w:rsidRDefault="0016636A" w:rsidP="00CC6052">
      <w:pPr>
        <w:spacing w:before="120" w:after="0" w:line="320" w:lineRule="exact"/>
        <w:ind w:firstLine="720"/>
        <w:jc w:val="both"/>
        <w:rPr>
          <w:rFonts w:cs="Times New Roman"/>
          <w:b/>
          <w:szCs w:val="28"/>
        </w:rPr>
      </w:pPr>
    </w:p>
    <w:p w14:paraId="330B816B" w14:textId="77777777" w:rsidR="00CD2208" w:rsidRPr="00FA14F1" w:rsidRDefault="00CD2208" w:rsidP="00CC6052">
      <w:pPr>
        <w:spacing w:before="120" w:after="120" w:line="320" w:lineRule="exact"/>
        <w:ind w:firstLine="720"/>
        <w:jc w:val="both"/>
        <w:rPr>
          <w:rFonts w:cs="Times New Roman"/>
          <w:b/>
          <w:szCs w:val="28"/>
        </w:rPr>
      </w:pPr>
      <w:r w:rsidRPr="00FA14F1">
        <w:rPr>
          <w:rFonts w:cs="Times New Roman"/>
          <w:b/>
          <w:szCs w:val="28"/>
        </w:rPr>
        <w:t>2. Văn bản quy phạm pháp luật có liên quan đến dự thảo</w:t>
      </w:r>
    </w:p>
    <w:tbl>
      <w:tblPr>
        <w:tblStyle w:val="TableGrid"/>
        <w:tblW w:w="0" w:type="auto"/>
        <w:jc w:val="center"/>
        <w:tblLook w:val="04A0" w:firstRow="1" w:lastRow="0" w:firstColumn="1" w:lastColumn="0" w:noHBand="0" w:noVBand="1"/>
      </w:tblPr>
      <w:tblGrid>
        <w:gridCol w:w="3393"/>
        <w:gridCol w:w="3393"/>
        <w:gridCol w:w="3393"/>
        <w:gridCol w:w="3393"/>
      </w:tblGrid>
      <w:tr w:rsidR="00CD2208" w:rsidRPr="00FA14F1" w14:paraId="2A96165A" w14:textId="77777777" w:rsidTr="0016636A">
        <w:trPr>
          <w:tblHeader/>
          <w:jc w:val="center"/>
        </w:trPr>
        <w:tc>
          <w:tcPr>
            <w:tcW w:w="3393" w:type="dxa"/>
          </w:tcPr>
          <w:p w14:paraId="0C3E7FE9" w14:textId="77777777" w:rsidR="00CD2208" w:rsidRPr="00FA14F1" w:rsidRDefault="00CD2208" w:rsidP="00CC6052">
            <w:pPr>
              <w:spacing w:line="320" w:lineRule="exact"/>
              <w:jc w:val="center"/>
              <w:rPr>
                <w:rFonts w:cs="Times New Roman"/>
                <w:sz w:val="22"/>
              </w:rPr>
            </w:pPr>
            <w:r w:rsidRPr="00FA14F1">
              <w:rPr>
                <w:rFonts w:cs="Times New Roman"/>
                <w:b/>
                <w:sz w:val="22"/>
              </w:rPr>
              <w:lastRenderedPageBreak/>
              <w:t>CHÍNH SÁCH/QUY ĐỊNH CỦA DỰ THẢO VĂN BẢN</w:t>
            </w:r>
          </w:p>
        </w:tc>
        <w:tc>
          <w:tcPr>
            <w:tcW w:w="3393" w:type="dxa"/>
          </w:tcPr>
          <w:p w14:paraId="54BDBA27" w14:textId="77777777" w:rsidR="00CD2208" w:rsidRPr="00FA14F1" w:rsidRDefault="00CD2208" w:rsidP="00CC6052">
            <w:pPr>
              <w:spacing w:line="320" w:lineRule="exact"/>
              <w:jc w:val="center"/>
              <w:rPr>
                <w:rFonts w:cs="Times New Roman"/>
                <w:sz w:val="22"/>
              </w:rPr>
            </w:pPr>
            <w:r w:rsidRPr="00FA14F1">
              <w:rPr>
                <w:rFonts w:cs="Times New Roman"/>
                <w:b/>
                <w:sz w:val="22"/>
              </w:rPr>
              <w:t>VĂN BẢN QUY PHẠM PHÁP LUẬT CÓ LIÊN QUAN</w:t>
            </w:r>
          </w:p>
        </w:tc>
        <w:tc>
          <w:tcPr>
            <w:tcW w:w="3393" w:type="dxa"/>
          </w:tcPr>
          <w:p w14:paraId="0D9B3FF7" w14:textId="77777777" w:rsidR="00CD2208" w:rsidRPr="00FA14F1" w:rsidRDefault="00CD2208" w:rsidP="00CC6052">
            <w:pPr>
              <w:spacing w:line="320" w:lineRule="exact"/>
              <w:jc w:val="center"/>
              <w:rPr>
                <w:rFonts w:cs="Times New Roman"/>
                <w:sz w:val="22"/>
              </w:rPr>
            </w:pPr>
            <w:r w:rsidRPr="00FA14F1">
              <w:rPr>
                <w:rFonts w:cs="Times New Roman"/>
                <w:b/>
                <w:sz w:val="22"/>
              </w:rPr>
              <w:t>ĐÁNH GIÁ</w:t>
            </w:r>
          </w:p>
        </w:tc>
        <w:tc>
          <w:tcPr>
            <w:tcW w:w="3393" w:type="dxa"/>
          </w:tcPr>
          <w:p w14:paraId="17F19963" w14:textId="77777777" w:rsidR="00CD2208" w:rsidRPr="00FA14F1" w:rsidRDefault="00CD2208" w:rsidP="00CC6052">
            <w:pPr>
              <w:spacing w:line="320" w:lineRule="exact"/>
              <w:jc w:val="center"/>
              <w:rPr>
                <w:rFonts w:cs="Times New Roman"/>
                <w:sz w:val="22"/>
              </w:rPr>
            </w:pPr>
            <w:r w:rsidRPr="00FA14F1">
              <w:rPr>
                <w:rFonts w:cs="Times New Roman"/>
                <w:b/>
                <w:sz w:val="22"/>
              </w:rPr>
              <w:t>ĐỀ XUẤT XỬ LÝ</w:t>
            </w:r>
          </w:p>
        </w:tc>
      </w:tr>
      <w:tr w:rsidR="00CA539A" w:rsidRPr="00FA14F1" w14:paraId="5F5AE5CC" w14:textId="77777777" w:rsidTr="004070D7">
        <w:trPr>
          <w:trHeight w:val="1995"/>
          <w:jc w:val="center"/>
        </w:trPr>
        <w:tc>
          <w:tcPr>
            <w:tcW w:w="3393" w:type="dxa"/>
          </w:tcPr>
          <w:p w14:paraId="5AE434B0" w14:textId="77777777" w:rsidR="00CD2208" w:rsidRPr="00FA14F1" w:rsidRDefault="00CD2208" w:rsidP="00CC6052">
            <w:pPr>
              <w:spacing w:line="320" w:lineRule="exact"/>
              <w:jc w:val="both"/>
              <w:rPr>
                <w:rFonts w:cs="Times New Roman"/>
                <w:szCs w:val="28"/>
              </w:rPr>
            </w:pPr>
            <w:r w:rsidRPr="00FA14F1">
              <w:rPr>
                <w:rFonts w:cs="Times New Roman"/>
                <w:szCs w:val="28"/>
              </w:rPr>
              <w:t>Phạm vi điều chỉnh, thẩm quyền ban hành, trách nhiệm quản lý nhà nước.</w:t>
            </w:r>
          </w:p>
        </w:tc>
        <w:tc>
          <w:tcPr>
            <w:tcW w:w="3393" w:type="dxa"/>
          </w:tcPr>
          <w:p w14:paraId="7FC63467" w14:textId="77777777" w:rsidR="00CD2208" w:rsidRPr="00FA14F1" w:rsidRDefault="00CD2208" w:rsidP="00CC6052">
            <w:pPr>
              <w:spacing w:line="320" w:lineRule="exact"/>
              <w:jc w:val="both"/>
              <w:rPr>
                <w:rFonts w:cs="Times New Roman"/>
                <w:szCs w:val="28"/>
              </w:rPr>
            </w:pPr>
            <w:r w:rsidRPr="00FA14F1">
              <w:rPr>
                <w:rFonts w:cs="Times New Roman"/>
                <w:szCs w:val="28"/>
              </w:rPr>
              <w:t>Hiến pháp năm 2013, được sửa đổi, bổ sung theo Nghị quyết số 203/2025/QH15; Luật Tổ chức Chính phủ số 63/2025/QH15; Luật Tổ chức chính quyền địa phương số 72/2025/QH15; Luật Ban hành văn bản quy phạm pháp luật số 64/2025/QH15, được sửa đổi, bổ sung bởi Luật số 87/2025/QH15; Nghị định số 78/2025/NĐ-CP, được sửa đổi, bổ sung bởi Nghị định số 187/2025/NĐ-CP.</w:t>
            </w:r>
          </w:p>
        </w:tc>
        <w:tc>
          <w:tcPr>
            <w:tcW w:w="3393" w:type="dxa"/>
          </w:tcPr>
          <w:p w14:paraId="71D545E8" w14:textId="77777777" w:rsidR="00CD2208" w:rsidRPr="00FA14F1" w:rsidRDefault="00CD2208" w:rsidP="00CC6052">
            <w:pPr>
              <w:spacing w:line="320" w:lineRule="exact"/>
              <w:jc w:val="both"/>
              <w:rPr>
                <w:rFonts w:cs="Times New Roman"/>
                <w:szCs w:val="28"/>
              </w:rPr>
            </w:pPr>
            <w:r w:rsidRPr="00FA14F1">
              <w:rPr>
                <w:rFonts w:cs="Times New Roman"/>
                <w:szCs w:val="28"/>
              </w:rPr>
              <w:t>Dự thảo thuộc thẩm quyền ban hành của Chính phủ, chủ yếu quy định biện pháp tổ chức thi hành pháp luật, phân công trách nhiệm và cơ chế phối hợp quản lý nhà nước; không đặt ra chính sách cơ bản thuộc thẩm quyền của Quốc hội.</w:t>
            </w:r>
          </w:p>
        </w:tc>
        <w:tc>
          <w:tcPr>
            <w:tcW w:w="3393" w:type="dxa"/>
          </w:tcPr>
          <w:p w14:paraId="1DE7C41A" w14:textId="77777777" w:rsidR="00CD2208" w:rsidRPr="00FA14F1" w:rsidRDefault="00CD2208" w:rsidP="00CC6052">
            <w:pPr>
              <w:spacing w:line="320" w:lineRule="exact"/>
              <w:jc w:val="both"/>
              <w:rPr>
                <w:rFonts w:cs="Times New Roman"/>
                <w:szCs w:val="28"/>
              </w:rPr>
            </w:pPr>
            <w:r w:rsidRPr="00FA14F1">
              <w:rPr>
                <w:rFonts w:cs="Times New Roman"/>
                <w:szCs w:val="28"/>
              </w:rPr>
              <w:t>Hoàn thiện căn cứ ban hành, hồ sơ, thể thức và kỹ thuật trình bày theo pháp luật về ban hành văn bản quy phạm pháp luật.</w:t>
            </w:r>
          </w:p>
        </w:tc>
      </w:tr>
      <w:tr w:rsidR="001644B8" w:rsidRPr="00FA14F1" w14:paraId="4EDB93C0" w14:textId="77777777" w:rsidTr="008A2555">
        <w:trPr>
          <w:jc w:val="center"/>
        </w:trPr>
        <w:tc>
          <w:tcPr>
            <w:tcW w:w="3393" w:type="dxa"/>
          </w:tcPr>
          <w:p w14:paraId="3A6C6F54" w14:textId="77777777" w:rsidR="001644B8" w:rsidRPr="00FA14F1" w:rsidRDefault="001644B8" w:rsidP="008A2555">
            <w:pPr>
              <w:spacing w:line="320" w:lineRule="exact"/>
              <w:jc w:val="both"/>
              <w:rPr>
                <w:rFonts w:cs="Times New Roman"/>
                <w:szCs w:val="28"/>
              </w:rPr>
            </w:pPr>
            <w:r w:rsidRPr="00FA14F1">
              <w:rPr>
                <w:rFonts w:cs="Times New Roman"/>
                <w:szCs w:val="28"/>
              </w:rPr>
              <w:t>Thiết lập cơ sở dữ liệu quản lý vùng nguyên liệu yêu cầu phải có các dữ liệu về đất thảm thực vật, diện tích và chủng loại giống.</w:t>
            </w:r>
          </w:p>
        </w:tc>
        <w:tc>
          <w:tcPr>
            <w:tcW w:w="3393" w:type="dxa"/>
          </w:tcPr>
          <w:p w14:paraId="6CF7CEF7" w14:textId="77777777" w:rsidR="001644B8" w:rsidRPr="00FA14F1" w:rsidRDefault="001644B8" w:rsidP="008A2555">
            <w:pPr>
              <w:spacing w:line="320" w:lineRule="exact"/>
              <w:jc w:val="both"/>
              <w:rPr>
                <w:rFonts w:cs="Times New Roman"/>
                <w:szCs w:val="28"/>
              </w:rPr>
            </w:pPr>
            <w:r w:rsidRPr="00FA14F1">
              <w:rPr>
                <w:rFonts w:cs="Times New Roman"/>
                <w:szCs w:val="28"/>
              </w:rPr>
              <w:t>Luật Đất đai số 31/2024/QH15; Luật Quy hoạch số 112/2025/QH15; pháp luật về quy hoạch, kế hoạch sử dụng đất.</w:t>
            </w:r>
          </w:p>
        </w:tc>
        <w:tc>
          <w:tcPr>
            <w:tcW w:w="3393" w:type="dxa"/>
          </w:tcPr>
          <w:p w14:paraId="79CBD7AF" w14:textId="77777777" w:rsidR="001644B8" w:rsidRPr="00FA14F1" w:rsidRDefault="001644B8" w:rsidP="008A2555">
            <w:pPr>
              <w:spacing w:line="320" w:lineRule="exact"/>
              <w:jc w:val="both"/>
              <w:rPr>
                <w:rFonts w:cs="Times New Roman"/>
                <w:szCs w:val="28"/>
              </w:rPr>
            </w:pPr>
            <w:r w:rsidRPr="00FA14F1">
              <w:rPr>
                <w:rFonts w:cs="Times New Roman"/>
                <w:szCs w:val="28"/>
              </w:rPr>
              <w:t>Dự thảo thống nhất với pháp luật về đất đai, quy hoạch; không thay thế các thủ tục về đất đai, đầu tư, xây dựng, môi trường và các thủ tục khác theo quy định của pháp luật có liên quan.</w:t>
            </w:r>
          </w:p>
        </w:tc>
        <w:tc>
          <w:tcPr>
            <w:tcW w:w="3393" w:type="dxa"/>
          </w:tcPr>
          <w:p w14:paraId="1C1E3B74" w14:textId="77777777" w:rsidR="001644B8" w:rsidRPr="00FA14F1" w:rsidRDefault="001644B8" w:rsidP="008A2555">
            <w:pPr>
              <w:spacing w:line="320" w:lineRule="exact"/>
              <w:jc w:val="both"/>
              <w:rPr>
                <w:rFonts w:cs="Times New Roman"/>
                <w:szCs w:val="28"/>
              </w:rPr>
            </w:pPr>
            <w:r w:rsidRPr="00FA14F1">
              <w:rPr>
                <w:rFonts w:cs="Times New Roman"/>
                <w:szCs w:val="28"/>
              </w:rPr>
              <w:t>Giữ hướng quy định về nguyên tắc, trách nhiệm của UBND cấp tỉnh và dẫn chiếu pháp luật chuyên ngành.</w:t>
            </w:r>
          </w:p>
        </w:tc>
      </w:tr>
      <w:tr w:rsidR="00CD2208" w:rsidRPr="00FA14F1" w14:paraId="636919F3" w14:textId="77777777" w:rsidTr="005B1811">
        <w:trPr>
          <w:jc w:val="center"/>
        </w:trPr>
        <w:tc>
          <w:tcPr>
            <w:tcW w:w="3393" w:type="dxa"/>
          </w:tcPr>
          <w:p w14:paraId="67B5FE92" w14:textId="52CD55CC" w:rsidR="001644B8" w:rsidRPr="00FA14F1" w:rsidRDefault="001644B8" w:rsidP="00CC6052">
            <w:pPr>
              <w:spacing w:line="320" w:lineRule="exact"/>
              <w:jc w:val="both"/>
              <w:rPr>
                <w:rFonts w:cs="Times New Roman"/>
                <w:szCs w:val="28"/>
              </w:rPr>
            </w:pPr>
            <w:r w:rsidRPr="00FA14F1">
              <w:rPr>
                <w:rFonts w:cs="Times New Roman"/>
                <w:szCs w:val="28"/>
              </w:rPr>
              <w:t>Đ</w:t>
            </w:r>
            <w:r w:rsidRPr="00FA14F1">
              <w:rPr>
                <w:rFonts w:cs="Times New Roman"/>
                <w:szCs w:val="28"/>
              </w:rPr>
              <w:t>ầu tư xây dựng mới, cải tạo hạ tầng và công trình</w:t>
            </w:r>
            <w:r w:rsidRPr="00FA14F1">
              <w:rPr>
                <w:rFonts w:cs="Times New Roman"/>
                <w:szCs w:val="28"/>
              </w:rPr>
              <w:t xml:space="preserve">, </w:t>
            </w:r>
            <w:r w:rsidRPr="00FA14F1">
              <w:rPr>
                <w:rFonts w:cs="Times New Roman"/>
                <w:szCs w:val="28"/>
              </w:rPr>
              <w:t xml:space="preserve">vận hành, duy tu, bảo dưỡng, mua sắm máy móc, trang thiết bị, đào tạo, chuyển giao </w:t>
            </w:r>
            <w:r w:rsidRPr="00FA14F1">
              <w:rPr>
                <w:rFonts w:cs="Times New Roman"/>
                <w:szCs w:val="28"/>
              </w:rPr>
              <w:lastRenderedPageBreak/>
              <w:t>công nghệ</w:t>
            </w:r>
            <w:r w:rsidR="00264016" w:rsidRPr="00FA14F1">
              <w:rPr>
                <w:rFonts w:cs="Times New Roman"/>
                <w:szCs w:val="28"/>
              </w:rPr>
              <w:t xml:space="preserve">; </w:t>
            </w:r>
            <w:r w:rsidR="00A848EE" w:rsidRPr="00FA14F1">
              <w:rPr>
                <w:rFonts w:cs="Times New Roman"/>
                <w:szCs w:val="28"/>
              </w:rPr>
              <w:t>việc quản lý, sử dụng</w:t>
            </w:r>
            <w:r w:rsidR="009379D5" w:rsidRPr="00FA14F1">
              <w:rPr>
                <w:rFonts w:cs="Times New Roman"/>
                <w:szCs w:val="28"/>
              </w:rPr>
              <w:t xml:space="preserve"> nguồn vốn</w:t>
            </w:r>
            <w:r w:rsidR="00A848EE" w:rsidRPr="00FA14F1">
              <w:rPr>
                <w:rFonts w:cs="Times New Roman"/>
                <w:szCs w:val="28"/>
              </w:rPr>
              <w:t xml:space="preserve"> và xử lý khi dự án chấm dứt</w:t>
            </w:r>
            <w:r w:rsidR="00A848EE" w:rsidRPr="00FA14F1">
              <w:rPr>
                <w:rFonts w:cs="Times New Roman"/>
                <w:szCs w:val="28"/>
              </w:rPr>
              <w:t>;</w:t>
            </w:r>
            <w:r w:rsidR="00A848EE" w:rsidRPr="00FA14F1">
              <w:rPr>
                <w:rFonts w:cs="Times New Roman"/>
                <w:szCs w:val="28"/>
              </w:rPr>
              <w:t xml:space="preserve"> đều phải tuân thủ pháp luật về tài sản công</w:t>
            </w:r>
            <w:r w:rsidR="00A848EE" w:rsidRPr="00FA14F1">
              <w:rPr>
                <w:rFonts w:cs="Times New Roman"/>
                <w:szCs w:val="28"/>
              </w:rPr>
              <w:t xml:space="preserve"> </w:t>
            </w:r>
            <w:r w:rsidR="00264016" w:rsidRPr="00FA14F1">
              <w:rPr>
                <w:rFonts w:cs="Times New Roman"/>
                <w:szCs w:val="28"/>
              </w:rPr>
              <w:t>sử dụng nguồn vốn và quản lý tài sản công</w:t>
            </w:r>
            <w:r w:rsidR="009379D5" w:rsidRPr="00FA14F1">
              <w:rPr>
                <w:rFonts w:cs="Times New Roman"/>
                <w:szCs w:val="28"/>
              </w:rPr>
              <w:t>.</w:t>
            </w:r>
          </w:p>
        </w:tc>
        <w:tc>
          <w:tcPr>
            <w:tcW w:w="3393" w:type="dxa"/>
          </w:tcPr>
          <w:p w14:paraId="4BF4134F" w14:textId="77777777" w:rsidR="00CD2208" w:rsidRPr="00FA14F1" w:rsidRDefault="00CD2208" w:rsidP="00CC6052">
            <w:pPr>
              <w:spacing w:line="320" w:lineRule="exact"/>
              <w:jc w:val="both"/>
              <w:rPr>
                <w:rFonts w:cs="Times New Roman"/>
                <w:szCs w:val="28"/>
              </w:rPr>
            </w:pPr>
            <w:r w:rsidRPr="00FA14F1">
              <w:rPr>
                <w:rFonts w:cs="Times New Roman"/>
                <w:szCs w:val="28"/>
              </w:rPr>
              <w:lastRenderedPageBreak/>
              <w:t xml:space="preserve">Luật Đầu tư công số 58/2024/QH15; Luật Ngân sách nhà nước số 89/2025/QH15; Luật Đầu tư số 143/2025/QH15; Luật </w:t>
            </w:r>
            <w:r w:rsidRPr="00FA14F1">
              <w:rPr>
                <w:rFonts w:cs="Times New Roman"/>
                <w:szCs w:val="28"/>
              </w:rPr>
              <w:lastRenderedPageBreak/>
              <w:t>Quản lý, sử dụng tài sản công số 15/2017/QH14 và các luật sửa đổi, bổ sung có liên quan; pháp luật về đầu tư theo phương thức đối tác công tư và xây dựng.</w:t>
            </w:r>
          </w:p>
        </w:tc>
        <w:tc>
          <w:tcPr>
            <w:tcW w:w="3393" w:type="dxa"/>
          </w:tcPr>
          <w:p w14:paraId="6D95A998" w14:textId="1EE478B2" w:rsidR="0059486D" w:rsidRPr="00FA14F1" w:rsidRDefault="00CD2208" w:rsidP="00CC6052">
            <w:pPr>
              <w:spacing w:line="320" w:lineRule="exact"/>
              <w:jc w:val="both"/>
              <w:rPr>
                <w:rFonts w:cs="Times New Roman"/>
                <w:szCs w:val="28"/>
              </w:rPr>
            </w:pPr>
            <w:r w:rsidRPr="00FA14F1">
              <w:rPr>
                <w:rFonts w:cs="Times New Roman"/>
                <w:szCs w:val="28"/>
              </w:rPr>
              <w:lastRenderedPageBreak/>
              <w:t xml:space="preserve">Dự thảo quy định nguyên tắc huy động nguồn lực hợp pháp, bố trí vốn theo khả năng cân đối ngân sách, lồng ghép chương trình, dự án và </w:t>
            </w:r>
            <w:r w:rsidRPr="00FA14F1">
              <w:rPr>
                <w:rFonts w:cs="Times New Roman"/>
                <w:szCs w:val="28"/>
              </w:rPr>
              <w:lastRenderedPageBreak/>
              <w:t>trách nhiệm của địa phương, phù hợp với pháp luật chuyên ngành</w:t>
            </w:r>
            <w:r w:rsidR="009379D5" w:rsidRPr="00FA14F1">
              <w:rPr>
                <w:rFonts w:cs="Times New Roman"/>
                <w:szCs w:val="28"/>
              </w:rPr>
              <w:t xml:space="preserve"> và theo</w:t>
            </w:r>
            <w:r w:rsidR="0059486D" w:rsidRPr="00FA14F1">
              <w:rPr>
                <w:rFonts w:cs="Times New Roman"/>
                <w:szCs w:val="28"/>
              </w:rPr>
              <w:t xml:space="preserve"> quy định pháp luật về đầu tư công và ngân sách nhà nước</w:t>
            </w:r>
            <w:r w:rsidR="009379D5" w:rsidRPr="00FA14F1">
              <w:rPr>
                <w:rFonts w:cs="Times New Roman"/>
                <w:szCs w:val="28"/>
              </w:rPr>
              <w:t>.</w:t>
            </w:r>
          </w:p>
        </w:tc>
        <w:tc>
          <w:tcPr>
            <w:tcW w:w="3393" w:type="dxa"/>
          </w:tcPr>
          <w:p w14:paraId="21981BA4" w14:textId="77777777" w:rsidR="00CD2208" w:rsidRPr="00FA14F1" w:rsidRDefault="00CD2208" w:rsidP="00CC6052">
            <w:pPr>
              <w:spacing w:line="320" w:lineRule="exact"/>
              <w:jc w:val="both"/>
              <w:rPr>
                <w:rFonts w:cs="Times New Roman"/>
                <w:szCs w:val="28"/>
              </w:rPr>
            </w:pPr>
            <w:r w:rsidRPr="00FA14F1">
              <w:rPr>
                <w:rFonts w:cs="Times New Roman"/>
                <w:szCs w:val="28"/>
              </w:rPr>
              <w:lastRenderedPageBreak/>
              <w:t xml:space="preserve">Không quy định mức, tỷ lệ, điều kiện hoặc thủ tục hỗ trợ riêng; việc đầu tư, hỗ trợ thực hiện theo pháp luật </w:t>
            </w:r>
            <w:r w:rsidRPr="00FA14F1">
              <w:rPr>
                <w:rFonts w:cs="Times New Roman"/>
                <w:szCs w:val="28"/>
              </w:rPr>
              <w:lastRenderedPageBreak/>
              <w:t>chuyên ngành và quyết định của cấp có thẩm quyền.</w:t>
            </w:r>
          </w:p>
        </w:tc>
      </w:tr>
      <w:tr w:rsidR="00CD2208" w:rsidRPr="00FA14F1" w14:paraId="52213F1A" w14:textId="77777777" w:rsidTr="005B1811">
        <w:trPr>
          <w:jc w:val="center"/>
        </w:trPr>
        <w:tc>
          <w:tcPr>
            <w:tcW w:w="3393" w:type="dxa"/>
          </w:tcPr>
          <w:p w14:paraId="52156208" w14:textId="435E6319" w:rsidR="00CD2208" w:rsidRPr="00FA14F1" w:rsidRDefault="005431DF" w:rsidP="00CC6052">
            <w:pPr>
              <w:spacing w:line="320" w:lineRule="exact"/>
              <w:jc w:val="both"/>
              <w:rPr>
                <w:rFonts w:cs="Times New Roman"/>
                <w:szCs w:val="28"/>
              </w:rPr>
            </w:pPr>
            <w:r w:rsidRPr="00FA14F1">
              <w:rPr>
                <w:rFonts w:cs="Times New Roman"/>
                <w:szCs w:val="28"/>
              </w:rPr>
              <w:lastRenderedPageBreak/>
              <w:t>X</w:t>
            </w:r>
            <w:r w:rsidRPr="00FA14F1">
              <w:rPr>
                <w:rFonts w:cs="Times New Roman"/>
                <w:szCs w:val="28"/>
              </w:rPr>
              <w:t>ác định tư cách pháp lý của các bên, định hình các giao dịch thương mại và đặt ra tiêu chuẩn kỹ thuật chuyên ngành cho toàn bộ hoạt động của chuỗi giá trị nông nghiệp</w:t>
            </w:r>
          </w:p>
        </w:tc>
        <w:tc>
          <w:tcPr>
            <w:tcW w:w="3393" w:type="dxa"/>
          </w:tcPr>
          <w:p w14:paraId="195EB62F" w14:textId="1463D88B" w:rsidR="00CD2208" w:rsidRPr="00154328" w:rsidRDefault="00BA0D7F" w:rsidP="00154328">
            <w:pPr>
              <w:shd w:val="clear" w:color="auto" w:fill="FFFFFF"/>
              <w:spacing w:before="120" w:line="300" w:lineRule="exact"/>
              <w:jc w:val="both"/>
              <w:rPr>
                <w:rFonts w:cs="Times New Roman"/>
                <w:szCs w:val="28"/>
                <w:lang w:eastAsia="vi-VN"/>
              </w:rPr>
            </w:pPr>
            <w:r w:rsidRPr="00FA14F1">
              <w:rPr>
                <w:rFonts w:cs="Times New Roman"/>
                <w:szCs w:val="28"/>
              </w:rPr>
              <w:t>Luật Hợp tác xã số 17/2023/QH15; Luật Doanh nghiệp số 59/2020/QH14;</w:t>
            </w:r>
            <w:r w:rsidRPr="00FA14F1">
              <w:rPr>
                <w:rFonts w:cs="Times New Roman"/>
                <w:szCs w:val="28"/>
                <w:lang w:val="vi-VN" w:eastAsia="vi-VN"/>
              </w:rPr>
              <w:t xml:space="preserve"> Luật Thương mại số 36/2005/QH11;</w:t>
            </w:r>
            <w:r w:rsidRPr="00FA14F1">
              <w:rPr>
                <w:rFonts w:cs="Times New Roman"/>
                <w:szCs w:val="28"/>
              </w:rPr>
              <w:t xml:space="preserve"> </w:t>
            </w:r>
            <w:r w:rsidRPr="00FA14F1">
              <w:rPr>
                <w:rFonts w:cs="Times New Roman"/>
                <w:szCs w:val="28"/>
                <w:lang w:val="vi-VN" w:eastAsia="vi-VN"/>
              </w:rPr>
              <w:t>Luật Thương mại điện tử số 122/2025/QH15;</w:t>
            </w:r>
            <w:r w:rsidRPr="00FA14F1">
              <w:rPr>
                <w:szCs w:val="28"/>
                <w:lang w:val="pt-BR" w:eastAsia="vi-VN"/>
              </w:rPr>
              <w:t xml:space="preserve"> Luật Trồng trọt năm 2018; Luật Chăn nuôi năm 2018; Luật Thủy sản năm 2017; Luật Lâm nghiệp năm 2017; Luật Bảo vệ và Kiểm dịch thực vật số 41/2013/QH13</w:t>
            </w:r>
            <w:r>
              <w:rPr>
                <w:szCs w:val="28"/>
                <w:lang w:val="pt-BR" w:eastAsia="vi-VN"/>
              </w:rPr>
              <w:t>.</w:t>
            </w:r>
          </w:p>
        </w:tc>
        <w:tc>
          <w:tcPr>
            <w:tcW w:w="3393" w:type="dxa"/>
          </w:tcPr>
          <w:p w14:paraId="00BDD549" w14:textId="5053319C" w:rsidR="005431DF" w:rsidRPr="00FA14F1" w:rsidRDefault="005431DF" w:rsidP="005431DF">
            <w:pPr>
              <w:spacing w:line="320" w:lineRule="exact"/>
              <w:jc w:val="both"/>
              <w:rPr>
                <w:szCs w:val="28"/>
                <w:lang w:val="vi-VN"/>
              </w:rPr>
            </w:pPr>
            <w:r w:rsidRPr="00FA14F1">
              <w:rPr>
                <w:szCs w:val="28"/>
                <w:lang w:val="vi-VN"/>
              </w:rPr>
              <w:t xml:space="preserve">Dự thảo đã lồng ghép đồng bộ và hệ thống hóa các yêu cầu từ nhiều luật chuyên ngành vào một khung tiêu chí chung cho vùng nguyên liệu và hợp đồng liên kết. Điều này đảm bảo tính thống nhất của pháp luật, hướng tới mục tiêu nâng cao chất lượng nông sản Việt Nam. </w:t>
            </w:r>
          </w:p>
          <w:p w14:paraId="617FE46A" w14:textId="1B653B05" w:rsidR="00CD2208" w:rsidRPr="00FA14F1" w:rsidRDefault="00CD2208" w:rsidP="005431DF">
            <w:pPr>
              <w:spacing w:line="320" w:lineRule="exact"/>
              <w:jc w:val="both"/>
              <w:rPr>
                <w:rFonts w:cs="Times New Roman"/>
                <w:szCs w:val="28"/>
              </w:rPr>
            </w:pPr>
          </w:p>
        </w:tc>
        <w:tc>
          <w:tcPr>
            <w:tcW w:w="3393" w:type="dxa"/>
          </w:tcPr>
          <w:p w14:paraId="026AB152" w14:textId="7F42DB5F" w:rsidR="00CD2208" w:rsidRPr="00FA14F1" w:rsidRDefault="00CD2208" w:rsidP="00CC6052">
            <w:pPr>
              <w:spacing w:line="320" w:lineRule="exact"/>
              <w:jc w:val="both"/>
              <w:rPr>
                <w:rFonts w:cs="Times New Roman"/>
                <w:szCs w:val="28"/>
              </w:rPr>
            </w:pPr>
            <w:r w:rsidRPr="00FA14F1">
              <w:rPr>
                <w:rFonts w:cs="Times New Roman"/>
                <w:szCs w:val="28"/>
              </w:rPr>
              <w:t>Tiếp tục rà soát để không quy định trùng lặp hoặc làm phát sinh thủ tục</w:t>
            </w:r>
            <w:r w:rsidR="005431DF" w:rsidRPr="00FA14F1">
              <w:rPr>
                <w:rFonts w:cs="Times New Roman"/>
                <w:szCs w:val="28"/>
              </w:rPr>
              <w:t xml:space="preserve"> khi thực hiện chuỗi liên kết</w:t>
            </w:r>
            <w:r w:rsidR="00BA0D7F">
              <w:rPr>
                <w:rFonts w:cs="Times New Roman"/>
                <w:szCs w:val="28"/>
              </w:rPr>
              <w:t>.</w:t>
            </w:r>
          </w:p>
        </w:tc>
      </w:tr>
      <w:tr w:rsidR="00C41FBC" w:rsidRPr="00BA0D7F" w14:paraId="67F4A2F6" w14:textId="77777777" w:rsidTr="005B1811">
        <w:trPr>
          <w:jc w:val="center"/>
        </w:trPr>
        <w:tc>
          <w:tcPr>
            <w:tcW w:w="3393" w:type="dxa"/>
          </w:tcPr>
          <w:p w14:paraId="607E97A5" w14:textId="5A0B26F2" w:rsidR="00CD2208" w:rsidRPr="00BA0D7F" w:rsidRDefault="00CD2208" w:rsidP="00CA539A">
            <w:pPr>
              <w:spacing w:line="320" w:lineRule="exact"/>
              <w:jc w:val="both"/>
              <w:rPr>
                <w:rFonts w:cs="Times New Roman"/>
                <w:color w:val="EE0000"/>
                <w:szCs w:val="28"/>
              </w:rPr>
            </w:pPr>
            <w:r w:rsidRPr="00BA0D7F">
              <w:rPr>
                <w:rFonts w:cs="Times New Roman"/>
                <w:color w:val="EE0000"/>
                <w:szCs w:val="28"/>
              </w:rPr>
              <w:t xml:space="preserve">Chất lượng sản phẩm, hàng hóa; tiêu chuẩn, quy chuẩn kỹ thuật; </w:t>
            </w:r>
            <w:proofErr w:type="gramStart"/>
            <w:r w:rsidRPr="00BA0D7F">
              <w:rPr>
                <w:rFonts w:cs="Times New Roman"/>
                <w:color w:val="EE0000"/>
                <w:szCs w:val="28"/>
              </w:rPr>
              <w:t>an</w:t>
            </w:r>
            <w:proofErr w:type="gramEnd"/>
            <w:r w:rsidRPr="00BA0D7F">
              <w:rPr>
                <w:rFonts w:cs="Times New Roman"/>
                <w:color w:val="EE0000"/>
                <w:szCs w:val="28"/>
              </w:rPr>
              <w:t xml:space="preserve"> toàn thực phẩm.</w:t>
            </w:r>
          </w:p>
        </w:tc>
        <w:tc>
          <w:tcPr>
            <w:tcW w:w="3393" w:type="dxa"/>
          </w:tcPr>
          <w:p w14:paraId="738C858E" w14:textId="6EDC84D3" w:rsidR="00CD2208" w:rsidRPr="00BA0D7F" w:rsidRDefault="00CD2208" w:rsidP="00CA539A">
            <w:pPr>
              <w:spacing w:line="320" w:lineRule="exact"/>
              <w:jc w:val="both"/>
              <w:rPr>
                <w:rFonts w:cs="Times New Roman"/>
                <w:color w:val="EE0000"/>
                <w:spacing w:val="-2"/>
                <w:szCs w:val="28"/>
              </w:rPr>
            </w:pPr>
            <w:r w:rsidRPr="00BA0D7F">
              <w:rPr>
                <w:rFonts w:cs="Times New Roman"/>
                <w:color w:val="EE0000"/>
                <w:spacing w:val="-2"/>
                <w:szCs w:val="28"/>
              </w:rPr>
              <w:t xml:space="preserve">Luật An toàn thực phẩm số 55/2010/QH12; </w:t>
            </w:r>
          </w:p>
        </w:tc>
        <w:tc>
          <w:tcPr>
            <w:tcW w:w="3393" w:type="dxa"/>
          </w:tcPr>
          <w:p w14:paraId="70EC9903" w14:textId="689F3168" w:rsidR="00CD2208" w:rsidRPr="00BA0D7F" w:rsidRDefault="00CD2208" w:rsidP="00CC6052">
            <w:pPr>
              <w:spacing w:line="320" w:lineRule="exact"/>
              <w:jc w:val="both"/>
              <w:rPr>
                <w:rFonts w:cs="Times New Roman"/>
                <w:color w:val="EE0000"/>
                <w:szCs w:val="28"/>
              </w:rPr>
            </w:pPr>
            <w:r w:rsidRPr="00BA0D7F">
              <w:rPr>
                <w:rFonts w:cs="Times New Roman"/>
                <w:color w:val="EE0000"/>
                <w:szCs w:val="28"/>
              </w:rPr>
              <w:t xml:space="preserve">Dự thảo dẫn chiếu việc </w:t>
            </w:r>
            <w:r w:rsidR="00CA539A" w:rsidRPr="00BA0D7F">
              <w:rPr>
                <w:rFonts w:cs="Times New Roman"/>
                <w:color w:val="EE0000"/>
                <w:szCs w:val="28"/>
                <w:lang w:val="vi-VN"/>
              </w:rPr>
              <w:t>tổ chức sản xuất có trách nhiệm, tiêu chuẩn chất lượng, truy xuất nguồn gốc và đáp ứng yêu cầu của thị trường.</w:t>
            </w:r>
          </w:p>
        </w:tc>
        <w:tc>
          <w:tcPr>
            <w:tcW w:w="3393" w:type="dxa"/>
          </w:tcPr>
          <w:p w14:paraId="3FB6EED1" w14:textId="662D9F3D" w:rsidR="00CD2208" w:rsidRPr="00BA0D7F" w:rsidRDefault="00BA0D7F" w:rsidP="00C41FBC">
            <w:pPr>
              <w:spacing w:line="320" w:lineRule="exact"/>
              <w:jc w:val="both"/>
              <w:rPr>
                <w:rFonts w:cs="Times New Roman"/>
                <w:color w:val="EE0000"/>
                <w:szCs w:val="28"/>
              </w:rPr>
            </w:pPr>
            <w:r w:rsidRPr="00FA14F1">
              <w:rPr>
                <w:rFonts w:cs="Times New Roman"/>
                <w:szCs w:val="28"/>
              </w:rPr>
              <w:t>Tiếp tục rà soát để không quy định trùng lặp hoặc làm phát sinh thủ tục khi thực hiện chuỗi liên kết</w:t>
            </w:r>
            <w:r>
              <w:rPr>
                <w:rFonts w:cs="Times New Roman"/>
                <w:szCs w:val="28"/>
              </w:rPr>
              <w:t>.</w:t>
            </w:r>
          </w:p>
        </w:tc>
      </w:tr>
      <w:tr w:rsidR="00FB7294" w:rsidRPr="00FA14F1" w14:paraId="7F3DD5F5" w14:textId="77777777" w:rsidTr="005B1811">
        <w:trPr>
          <w:jc w:val="center"/>
        </w:trPr>
        <w:tc>
          <w:tcPr>
            <w:tcW w:w="3393" w:type="dxa"/>
          </w:tcPr>
          <w:p w14:paraId="2F1CABCF" w14:textId="67F2C610" w:rsidR="00CD2208" w:rsidRPr="00FA14F1" w:rsidRDefault="00FB7294" w:rsidP="00CA539A">
            <w:pPr>
              <w:spacing w:line="320" w:lineRule="exact"/>
              <w:jc w:val="both"/>
              <w:rPr>
                <w:rFonts w:cs="Times New Roman"/>
                <w:szCs w:val="28"/>
              </w:rPr>
            </w:pPr>
            <w:r w:rsidRPr="00FA14F1">
              <w:rPr>
                <w:lang w:val="vi-VN"/>
              </w:rPr>
              <w:lastRenderedPageBreak/>
              <w:t>X</w:t>
            </w:r>
            <w:r w:rsidRPr="00FA14F1">
              <w:t>ác định giá trong hợp đồng liên kết, điều chỉnh giá theo biến động thị trường, cơ chế giá linh hoạt và chia sẻ thông tin giá cả, thị trường giữa các bên tham gia liên kết.</w:t>
            </w:r>
          </w:p>
        </w:tc>
        <w:tc>
          <w:tcPr>
            <w:tcW w:w="3393" w:type="dxa"/>
          </w:tcPr>
          <w:p w14:paraId="79F7E203" w14:textId="21BF07E5" w:rsidR="00CD2208" w:rsidRPr="00FA14F1" w:rsidRDefault="00CD2208" w:rsidP="00CA539A">
            <w:pPr>
              <w:spacing w:line="320" w:lineRule="exact"/>
              <w:jc w:val="both"/>
              <w:rPr>
                <w:rFonts w:cs="Times New Roman"/>
                <w:szCs w:val="28"/>
              </w:rPr>
            </w:pPr>
            <w:r w:rsidRPr="00FA14F1">
              <w:rPr>
                <w:rFonts w:cs="Times New Roman"/>
                <w:szCs w:val="28"/>
              </w:rPr>
              <w:t xml:space="preserve">Luật Giá số 16/2023/QH15, được sửa đổi, bổ sung bởi Luật số 140/2025/QH15; </w:t>
            </w:r>
          </w:p>
        </w:tc>
        <w:tc>
          <w:tcPr>
            <w:tcW w:w="3393" w:type="dxa"/>
          </w:tcPr>
          <w:p w14:paraId="35A687AC" w14:textId="1FB899E2" w:rsidR="00CD2208" w:rsidRPr="00FA14F1" w:rsidRDefault="00FB7294" w:rsidP="00FB7294">
            <w:pPr>
              <w:spacing w:line="320" w:lineRule="exact"/>
              <w:jc w:val="both"/>
              <w:rPr>
                <w:rFonts w:cs="Times New Roman"/>
                <w:szCs w:val="28"/>
                <w:lang w:val="vi-VN"/>
              </w:rPr>
            </w:pPr>
            <w:r w:rsidRPr="00FA14F1">
              <w:t xml:space="preserve">Dự thảo Nghị định </w:t>
            </w:r>
            <w:r w:rsidRPr="00FA14F1">
              <w:rPr>
                <w:lang w:val="vi-VN"/>
              </w:rPr>
              <w:t>đưa ra</w:t>
            </w:r>
            <w:r w:rsidRPr="00FA14F1">
              <w:t xml:space="preserve"> cơ chế điều chỉnh giá khi thị trường biến động; cơ chế xác định giá linh hoạt gắn với chia sẻ lợi ích, rủi ro; và việc cung cấp, chia sẻ thông tin về giá cả, thị </w:t>
            </w:r>
            <w:r w:rsidRPr="00FA14F1">
              <w:rPr>
                <w:lang w:val="vi-VN"/>
              </w:rPr>
              <w:t>trường.</w:t>
            </w:r>
          </w:p>
        </w:tc>
        <w:tc>
          <w:tcPr>
            <w:tcW w:w="3393" w:type="dxa"/>
          </w:tcPr>
          <w:p w14:paraId="50AFB19E" w14:textId="18221971" w:rsidR="00CD2208" w:rsidRPr="00FA14F1" w:rsidRDefault="00294C73" w:rsidP="00CC6052">
            <w:pPr>
              <w:spacing w:line="320" w:lineRule="exact"/>
              <w:jc w:val="both"/>
              <w:rPr>
                <w:rFonts w:cs="Times New Roman"/>
                <w:szCs w:val="28"/>
              </w:rPr>
            </w:pPr>
            <w:r w:rsidRPr="00294C73">
              <w:rPr>
                <w:rFonts w:cs="Times New Roman"/>
                <w:szCs w:val="28"/>
              </w:rPr>
              <w:t>Làm rõ ranh giới giữa cơ chế điều chỉnh linh hoạt về sản lượng, giá cả khi thị trường biến động với các quy định của pháp luật về giá, nhằm bảo đảm hài hòa lợi ích và chia sẻ rủi ro.</w:t>
            </w:r>
          </w:p>
        </w:tc>
      </w:tr>
      <w:tr w:rsidR="004E2825" w:rsidRPr="00FA14F1" w14:paraId="57DB08D3" w14:textId="77777777">
        <w:trPr>
          <w:jc w:val="center"/>
        </w:trPr>
        <w:tc>
          <w:tcPr>
            <w:tcW w:w="3393" w:type="dxa"/>
          </w:tcPr>
          <w:p w14:paraId="024616DD" w14:textId="77777777" w:rsidR="004E2825" w:rsidRPr="00FA14F1" w:rsidRDefault="0014775E" w:rsidP="00CC6052">
            <w:pPr>
              <w:spacing w:line="320" w:lineRule="exact"/>
              <w:jc w:val="both"/>
            </w:pPr>
            <w:r w:rsidRPr="00FA14F1">
              <w:rPr>
                <w:rFonts w:cs="Times New Roman"/>
                <w:szCs w:val="28"/>
              </w:rPr>
              <w:t>Bảo vệ môi trường, thích ứng biến đổi khí hậu, khoa học, công nghệ, đổi mới sáng tạo, dữ liệu và chuyển đổi số.</w:t>
            </w:r>
          </w:p>
        </w:tc>
        <w:tc>
          <w:tcPr>
            <w:tcW w:w="3393" w:type="dxa"/>
          </w:tcPr>
          <w:p w14:paraId="55E7BD54" w14:textId="68C6502A" w:rsidR="004E2825" w:rsidRPr="00FA14F1" w:rsidRDefault="0014775E" w:rsidP="00FB7294">
            <w:pPr>
              <w:spacing w:line="320" w:lineRule="exact"/>
              <w:jc w:val="both"/>
            </w:pPr>
            <w:r w:rsidRPr="00FA14F1">
              <w:rPr>
                <w:rFonts w:cs="Times New Roman"/>
                <w:szCs w:val="28"/>
              </w:rPr>
              <w:t>Luật Bảo vệ môi trường số 72/2020/QH14; Luật Giao dịch điện tử số 20/2023/QH15 và các văn bản hướng dẫn thi hành.</w:t>
            </w:r>
          </w:p>
        </w:tc>
        <w:tc>
          <w:tcPr>
            <w:tcW w:w="3393" w:type="dxa"/>
          </w:tcPr>
          <w:p w14:paraId="36571D54" w14:textId="77777777" w:rsidR="004E2825" w:rsidRPr="00FA14F1" w:rsidRDefault="0014775E" w:rsidP="00CC6052">
            <w:pPr>
              <w:spacing w:line="320" w:lineRule="exact"/>
              <w:jc w:val="both"/>
            </w:pPr>
            <w:r w:rsidRPr="00FA14F1">
              <w:rPr>
                <w:rFonts w:cs="Times New Roman"/>
                <w:szCs w:val="28"/>
              </w:rPr>
              <w:t>Dự thảo quy định nguyên tắc, trách nhiệm, định hướng ứng dụng và tổ chức thực hiện; không đặt ra thủ tục kỹ thuật chi tiết vượt phạm vi của Nghị định.</w:t>
            </w:r>
          </w:p>
        </w:tc>
        <w:tc>
          <w:tcPr>
            <w:tcW w:w="3393" w:type="dxa"/>
          </w:tcPr>
          <w:p w14:paraId="470CF9E1" w14:textId="77777777" w:rsidR="004E2825" w:rsidRPr="00FA14F1" w:rsidRDefault="0014775E" w:rsidP="00CC6052">
            <w:pPr>
              <w:spacing w:line="320" w:lineRule="exact"/>
              <w:jc w:val="both"/>
            </w:pPr>
            <w:r w:rsidRPr="00FA14F1">
              <w:rPr>
                <w:rFonts w:cs="Times New Roman"/>
                <w:szCs w:val="28"/>
              </w:rPr>
              <w:t>Việc tổ chức thực hiện tiếp tục tuân thủ pháp luật chuyên ngành.</w:t>
            </w:r>
          </w:p>
        </w:tc>
      </w:tr>
    </w:tbl>
    <w:p w14:paraId="3D5463CC" w14:textId="77777777" w:rsidR="00CD2208" w:rsidRPr="00FA14F1" w:rsidRDefault="00CD2208" w:rsidP="00CC6052">
      <w:pPr>
        <w:spacing w:before="240"/>
        <w:ind w:firstLine="720"/>
        <w:rPr>
          <w:rFonts w:cs="Times New Roman"/>
          <w:b/>
          <w:szCs w:val="28"/>
        </w:rPr>
      </w:pPr>
      <w:r w:rsidRPr="00FA14F1">
        <w:rPr>
          <w:rFonts w:cs="Times New Roman"/>
          <w:b/>
          <w:szCs w:val="28"/>
        </w:rPr>
        <w:t>3. Điều ước quốc tế có liên quan đến dự thảo</w:t>
      </w:r>
    </w:p>
    <w:tbl>
      <w:tblPr>
        <w:tblStyle w:val="TableGrid"/>
        <w:tblW w:w="0" w:type="auto"/>
        <w:jc w:val="center"/>
        <w:tblLook w:val="04A0" w:firstRow="1" w:lastRow="0" w:firstColumn="1" w:lastColumn="0" w:noHBand="0" w:noVBand="1"/>
      </w:tblPr>
      <w:tblGrid>
        <w:gridCol w:w="4815"/>
        <w:gridCol w:w="3402"/>
        <w:gridCol w:w="3118"/>
        <w:gridCol w:w="2082"/>
      </w:tblGrid>
      <w:tr w:rsidR="00CD2208" w:rsidRPr="00FA14F1" w14:paraId="0CADB597" w14:textId="77777777" w:rsidTr="00280647">
        <w:trPr>
          <w:tblHeader/>
          <w:jc w:val="center"/>
        </w:trPr>
        <w:tc>
          <w:tcPr>
            <w:tcW w:w="4815" w:type="dxa"/>
            <w:vAlign w:val="center"/>
          </w:tcPr>
          <w:p w14:paraId="3D237699" w14:textId="77777777" w:rsidR="00CD2208" w:rsidRPr="00FA14F1" w:rsidRDefault="00CD2208" w:rsidP="00CC6052">
            <w:pPr>
              <w:jc w:val="center"/>
              <w:rPr>
                <w:rFonts w:cs="Times New Roman"/>
                <w:sz w:val="22"/>
              </w:rPr>
            </w:pPr>
            <w:r w:rsidRPr="00FA14F1">
              <w:rPr>
                <w:rFonts w:cs="Times New Roman"/>
                <w:b/>
                <w:sz w:val="22"/>
              </w:rPr>
              <w:t xml:space="preserve">CHÍNH SÁCH/QUY ĐỊNH CỦA DỰ THẢO </w:t>
            </w:r>
          </w:p>
        </w:tc>
        <w:tc>
          <w:tcPr>
            <w:tcW w:w="3402" w:type="dxa"/>
            <w:vAlign w:val="center"/>
          </w:tcPr>
          <w:p w14:paraId="14899337" w14:textId="77777777" w:rsidR="00CD2208" w:rsidRPr="00FA14F1" w:rsidRDefault="00CD2208" w:rsidP="00CC6052">
            <w:pPr>
              <w:jc w:val="center"/>
              <w:rPr>
                <w:rFonts w:cs="Times New Roman"/>
                <w:sz w:val="22"/>
              </w:rPr>
            </w:pPr>
            <w:r w:rsidRPr="00FA14F1">
              <w:rPr>
                <w:rFonts w:cs="Times New Roman"/>
                <w:b/>
                <w:sz w:val="22"/>
              </w:rPr>
              <w:t>QUY ĐỊNH CỦA ĐIỀU ƯỚC QUỐC TẾ CÓ LIÊN QUAN</w:t>
            </w:r>
          </w:p>
        </w:tc>
        <w:tc>
          <w:tcPr>
            <w:tcW w:w="3118" w:type="dxa"/>
            <w:vAlign w:val="center"/>
          </w:tcPr>
          <w:p w14:paraId="7CE17154" w14:textId="77777777" w:rsidR="00CD2208" w:rsidRPr="00FA14F1" w:rsidRDefault="00CD2208" w:rsidP="00CC6052">
            <w:pPr>
              <w:jc w:val="center"/>
              <w:rPr>
                <w:rFonts w:cs="Times New Roman"/>
                <w:sz w:val="22"/>
              </w:rPr>
            </w:pPr>
            <w:r w:rsidRPr="00FA14F1">
              <w:rPr>
                <w:rFonts w:cs="Times New Roman"/>
                <w:b/>
                <w:sz w:val="22"/>
              </w:rPr>
              <w:t>ĐÁNH GIÁ</w:t>
            </w:r>
          </w:p>
        </w:tc>
        <w:tc>
          <w:tcPr>
            <w:tcW w:w="2082" w:type="dxa"/>
            <w:vAlign w:val="center"/>
          </w:tcPr>
          <w:p w14:paraId="6FC5A73D" w14:textId="77777777" w:rsidR="00CD2208" w:rsidRPr="00FA14F1" w:rsidRDefault="00CD2208" w:rsidP="00CC6052">
            <w:pPr>
              <w:jc w:val="center"/>
              <w:rPr>
                <w:rFonts w:cs="Times New Roman"/>
                <w:sz w:val="22"/>
              </w:rPr>
            </w:pPr>
            <w:r w:rsidRPr="00FA14F1">
              <w:rPr>
                <w:rFonts w:cs="Times New Roman"/>
                <w:b/>
                <w:sz w:val="22"/>
              </w:rPr>
              <w:t>ĐỀ XUẤT XỬ LÝ</w:t>
            </w:r>
          </w:p>
        </w:tc>
      </w:tr>
      <w:tr w:rsidR="00BE734D" w:rsidRPr="00FA14F1" w14:paraId="6689DD4E" w14:textId="77777777" w:rsidTr="00B92426">
        <w:trPr>
          <w:jc w:val="center"/>
        </w:trPr>
        <w:tc>
          <w:tcPr>
            <w:tcW w:w="4815" w:type="dxa"/>
            <w:vAlign w:val="center"/>
          </w:tcPr>
          <w:p w14:paraId="7F1C2104" w14:textId="56681B18" w:rsidR="00BE734D" w:rsidRPr="00FA14F1" w:rsidRDefault="00330AE4" w:rsidP="00CC6052">
            <w:r w:rsidRPr="00FA14F1">
              <w:rPr>
                <w:rFonts w:cs="Times New Roman"/>
                <w:bCs/>
                <w:sz w:val="26"/>
                <w:szCs w:val="26"/>
              </w:rPr>
              <w:t xml:space="preserve">Hỗ trợ truy xuất nguồn gốc, </w:t>
            </w:r>
            <w:proofErr w:type="gramStart"/>
            <w:r w:rsidRPr="00FA14F1">
              <w:rPr>
                <w:rFonts w:cs="Times New Roman"/>
                <w:bCs/>
                <w:sz w:val="26"/>
                <w:szCs w:val="26"/>
              </w:rPr>
              <w:t>an</w:t>
            </w:r>
            <w:proofErr w:type="gramEnd"/>
            <w:r w:rsidRPr="00FA14F1">
              <w:rPr>
                <w:rFonts w:cs="Times New Roman"/>
                <w:bCs/>
                <w:sz w:val="26"/>
                <w:szCs w:val="26"/>
              </w:rPr>
              <w:t xml:space="preserve"> toàn thực phẩm, hạ tầng liên kết</w:t>
            </w:r>
          </w:p>
        </w:tc>
        <w:tc>
          <w:tcPr>
            <w:tcW w:w="3402" w:type="dxa"/>
            <w:vAlign w:val="center"/>
          </w:tcPr>
          <w:p w14:paraId="2CCBE104" w14:textId="77777777" w:rsidR="00330AE4" w:rsidRPr="00FA14F1" w:rsidRDefault="00330AE4" w:rsidP="00330AE4">
            <w:pPr>
              <w:spacing w:before="60" w:after="60"/>
              <w:ind w:hanging="2"/>
              <w:jc w:val="both"/>
              <w:rPr>
                <w:rFonts w:cs="Times New Roman"/>
                <w:sz w:val="26"/>
                <w:szCs w:val="26"/>
                <w:lang w:val="vi-VN"/>
              </w:rPr>
            </w:pPr>
            <w:r w:rsidRPr="00FA14F1">
              <w:rPr>
                <w:rFonts w:cs="Times New Roman"/>
                <w:sz w:val="26"/>
                <w:szCs w:val="26"/>
                <w:lang w:val="vi-VN"/>
              </w:rPr>
              <w:t>Hiệp định Nông nghiệp WTO, Hiệp định về Trợ cấp và các Biện pháp đối kháng (SCM).</w:t>
            </w:r>
          </w:p>
          <w:p w14:paraId="24841804" w14:textId="77777777" w:rsidR="00330AE4" w:rsidRPr="00FA14F1" w:rsidRDefault="00330AE4" w:rsidP="00330AE4">
            <w:pPr>
              <w:spacing w:before="60" w:after="60"/>
              <w:ind w:hanging="2"/>
              <w:jc w:val="both"/>
              <w:rPr>
                <w:rFonts w:cs="Times New Roman"/>
                <w:sz w:val="26"/>
                <w:szCs w:val="26"/>
                <w:lang w:val="vi-VN"/>
              </w:rPr>
            </w:pPr>
            <w:r w:rsidRPr="00FA14F1">
              <w:rPr>
                <w:rFonts w:cs="Times New Roman"/>
                <w:sz w:val="26"/>
                <w:szCs w:val="26"/>
                <w:lang w:val="vi-VN"/>
              </w:rPr>
              <w:br/>
            </w:r>
          </w:p>
          <w:p w14:paraId="7A9A28D1" w14:textId="77777777" w:rsidR="00330AE4" w:rsidRPr="00FA14F1" w:rsidRDefault="00330AE4" w:rsidP="00330AE4">
            <w:pPr>
              <w:spacing w:before="60" w:after="60"/>
              <w:ind w:hanging="2"/>
              <w:jc w:val="both"/>
              <w:rPr>
                <w:rFonts w:cs="Times New Roman"/>
                <w:sz w:val="26"/>
                <w:szCs w:val="26"/>
                <w:lang w:val="vi-VN"/>
              </w:rPr>
            </w:pPr>
            <w:r w:rsidRPr="00FA14F1">
              <w:rPr>
                <w:rFonts w:cs="Times New Roman"/>
                <w:sz w:val="26"/>
                <w:szCs w:val="26"/>
                <w:lang w:val="vi-VN"/>
              </w:rPr>
              <w:t>- Các cam kết tại CPTPP, EVFTA, RCEP.</w:t>
            </w:r>
          </w:p>
          <w:p w14:paraId="752B9B5F" w14:textId="42575E5D" w:rsidR="00BE734D" w:rsidRPr="00FA14F1" w:rsidRDefault="00BE734D" w:rsidP="00CC6052">
            <w:pPr>
              <w:spacing w:before="60" w:after="60"/>
              <w:ind w:hanging="2"/>
              <w:jc w:val="both"/>
            </w:pPr>
          </w:p>
        </w:tc>
        <w:tc>
          <w:tcPr>
            <w:tcW w:w="3118" w:type="dxa"/>
            <w:vAlign w:val="center"/>
          </w:tcPr>
          <w:p w14:paraId="24F494B5" w14:textId="2B2F0A22" w:rsidR="00BE734D" w:rsidRPr="00FA14F1" w:rsidRDefault="00330AE4" w:rsidP="00CC6052">
            <w:pPr>
              <w:spacing w:before="60" w:after="60"/>
              <w:ind w:hanging="2"/>
              <w:jc w:val="both"/>
              <w:rPr>
                <w:rFonts w:cs="Times New Roman"/>
                <w:sz w:val="26"/>
                <w:szCs w:val="26"/>
              </w:rPr>
            </w:pPr>
            <w:r w:rsidRPr="00FA14F1">
              <w:rPr>
                <w:rFonts w:cs="Times New Roman"/>
                <w:sz w:val="26"/>
                <w:szCs w:val="26"/>
              </w:rPr>
              <w:t>Tương thích hoàn toàn. Các khoản hỗ trợ thuộc diện "Hộp xanh" (Green Box), không bóp méo thương mại, tuân thủ nguyên tắc không phân biệt đối xử.</w:t>
            </w:r>
          </w:p>
        </w:tc>
        <w:tc>
          <w:tcPr>
            <w:tcW w:w="2082" w:type="dxa"/>
          </w:tcPr>
          <w:p w14:paraId="55F9ADB5" w14:textId="5084D50C" w:rsidR="00BE734D" w:rsidRPr="00FA14F1" w:rsidRDefault="00330AE4" w:rsidP="00CC6052">
            <w:pPr>
              <w:jc w:val="both"/>
            </w:pPr>
            <w:r w:rsidRPr="00FA14F1">
              <w:t>Tiếp tục quy định các hỗ trợ mang tính nền tảng (công nghệ, hạ tầng, tiêu chuẩn) thay vì trợ cấp trực tiếp vào giá.</w:t>
            </w:r>
          </w:p>
        </w:tc>
      </w:tr>
      <w:tr w:rsidR="00BE734D" w:rsidRPr="00FA14F1" w14:paraId="2E0AEB59" w14:textId="77777777" w:rsidTr="00B92426">
        <w:trPr>
          <w:jc w:val="center"/>
        </w:trPr>
        <w:tc>
          <w:tcPr>
            <w:tcW w:w="4815" w:type="dxa"/>
            <w:vAlign w:val="center"/>
          </w:tcPr>
          <w:p w14:paraId="51FBF065" w14:textId="17F5E43D" w:rsidR="00BE734D" w:rsidRPr="00FA14F1" w:rsidRDefault="00330AE4" w:rsidP="00CC6052">
            <w:r w:rsidRPr="00FA14F1">
              <w:rPr>
                <w:rFonts w:cs="Times New Roman"/>
                <w:sz w:val="26"/>
                <w:szCs w:val="26"/>
              </w:rPr>
              <w:lastRenderedPageBreak/>
              <w:t>Khuyến khích hợp tác quốc tế, chế biến sâu và mở rộng thị trường</w:t>
            </w:r>
          </w:p>
        </w:tc>
        <w:tc>
          <w:tcPr>
            <w:tcW w:w="3402" w:type="dxa"/>
            <w:vAlign w:val="center"/>
          </w:tcPr>
          <w:p w14:paraId="49424495" w14:textId="0FC5CEF3" w:rsidR="002D661B" w:rsidRPr="00FA14F1" w:rsidRDefault="00330AE4" w:rsidP="00CC6052">
            <w:pPr>
              <w:spacing w:before="60" w:after="60"/>
              <w:ind w:hanging="2"/>
              <w:jc w:val="both"/>
              <w:rPr>
                <w:rFonts w:cs="Times New Roman"/>
                <w:sz w:val="26"/>
                <w:szCs w:val="26"/>
              </w:rPr>
            </w:pPr>
            <w:r w:rsidRPr="00FA14F1">
              <w:rPr>
                <w:rFonts w:cs="Times New Roman"/>
                <w:sz w:val="26"/>
                <w:szCs w:val="26"/>
              </w:rPr>
              <w:t>Cam kết quốc tế về đầu tư, thương mại và các khuôn khổ khu vực về an ninh lương thực.</w:t>
            </w:r>
          </w:p>
        </w:tc>
        <w:tc>
          <w:tcPr>
            <w:tcW w:w="3118" w:type="dxa"/>
            <w:vAlign w:val="center"/>
          </w:tcPr>
          <w:p w14:paraId="0E4DE591" w14:textId="1A8AFE20" w:rsidR="00BE734D" w:rsidRPr="00FA14F1" w:rsidRDefault="00330AE4" w:rsidP="00CC6052">
            <w:pPr>
              <w:jc w:val="both"/>
            </w:pPr>
            <w:r w:rsidRPr="00FA14F1">
              <w:rPr>
                <w:rFonts w:cs="Times New Roman"/>
                <w:sz w:val="26"/>
                <w:szCs w:val="26"/>
              </w:rPr>
              <w:t>Phù hợp và chủ động hội nhập để nâng cao chuỗi cung ứng toàn cầu.</w:t>
            </w:r>
          </w:p>
        </w:tc>
        <w:tc>
          <w:tcPr>
            <w:tcW w:w="2082" w:type="dxa"/>
          </w:tcPr>
          <w:p w14:paraId="5D6CB28E" w14:textId="4F306054" w:rsidR="00BE734D" w:rsidRPr="00FA14F1" w:rsidRDefault="00330AE4" w:rsidP="00CC6052">
            <w:pPr>
              <w:jc w:val="both"/>
            </w:pPr>
            <w:r w:rsidRPr="00FA14F1">
              <w:t>Bổ sung nội dung: Khuyến khích doanh nghiệp FDI, đối tác quốc tế tham gia huy động nguồn lực, chuyển giao công nghệ, kỹ thuật, phát triển chế biến sâu.</w:t>
            </w:r>
          </w:p>
        </w:tc>
      </w:tr>
      <w:tr w:rsidR="00BE734D" w:rsidRPr="00FA14F1" w14:paraId="44461519" w14:textId="77777777" w:rsidTr="00B92426">
        <w:trPr>
          <w:jc w:val="center"/>
        </w:trPr>
        <w:tc>
          <w:tcPr>
            <w:tcW w:w="4815" w:type="dxa"/>
            <w:vAlign w:val="center"/>
          </w:tcPr>
          <w:p w14:paraId="73F36F2D" w14:textId="4A0BCB34" w:rsidR="00BE734D" w:rsidRPr="00FA14F1" w:rsidRDefault="00330AE4" w:rsidP="00CC6052">
            <w:r w:rsidRPr="00FA14F1">
              <w:rPr>
                <w:rFonts w:cs="Times New Roman"/>
                <w:sz w:val="26"/>
                <w:szCs w:val="26"/>
              </w:rPr>
              <w:t>Đa dạng hóa nguồn lực và hình thức đối tác</w:t>
            </w:r>
          </w:p>
        </w:tc>
        <w:tc>
          <w:tcPr>
            <w:tcW w:w="3402" w:type="dxa"/>
            <w:vAlign w:val="center"/>
          </w:tcPr>
          <w:p w14:paraId="5CFCF3E0" w14:textId="664B21CB" w:rsidR="00BE734D" w:rsidRPr="00FA14F1" w:rsidRDefault="00330AE4" w:rsidP="00CC6052">
            <w:pPr>
              <w:spacing w:before="60" w:after="60"/>
              <w:ind w:hanging="2"/>
              <w:jc w:val="both"/>
              <w:rPr>
                <w:rFonts w:cs="Times New Roman"/>
                <w:sz w:val="26"/>
                <w:szCs w:val="26"/>
              </w:rPr>
            </w:pPr>
            <w:r w:rsidRPr="00FA14F1">
              <w:rPr>
                <w:rFonts w:cs="Times New Roman"/>
                <w:sz w:val="26"/>
                <w:szCs w:val="26"/>
              </w:rPr>
              <w:t>Cam kết quốc tế về phát triển bền vững, ứng phó biến đổi khí hậu.</w:t>
            </w:r>
          </w:p>
        </w:tc>
        <w:tc>
          <w:tcPr>
            <w:tcW w:w="3118" w:type="dxa"/>
            <w:vAlign w:val="center"/>
          </w:tcPr>
          <w:p w14:paraId="6F24D32E" w14:textId="5813ACF4" w:rsidR="00BE734D" w:rsidRPr="00FA14F1" w:rsidRDefault="00330AE4" w:rsidP="00CC6052">
            <w:pPr>
              <w:jc w:val="both"/>
            </w:pPr>
            <w:r w:rsidRPr="00FA14F1">
              <w:rPr>
                <w:rFonts w:cs="Times New Roman"/>
                <w:sz w:val="26"/>
                <w:szCs w:val="26"/>
              </w:rPr>
              <w:t>Tương thích và thúc đẩy thực thi hiệu quả các sáng kiến hợp tác quốc tế.</w:t>
            </w:r>
          </w:p>
        </w:tc>
        <w:tc>
          <w:tcPr>
            <w:tcW w:w="2082" w:type="dxa"/>
          </w:tcPr>
          <w:p w14:paraId="72C680BF" w14:textId="3760BC40" w:rsidR="00BE734D" w:rsidRPr="00FA14F1" w:rsidRDefault="00330AE4" w:rsidP="00CC6052">
            <w:pPr>
              <w:jc w:val="both"/>
            </w:pPr>
            <w:r w:rsidRPr="00FA14F1">
              <w:t>Bổ sung nội dung: Tận dụng các khuôn khổ hợp tác an ninh lương thực; thúc đẩy hợp tác công - tư (PPP) trong chuỗi giá trị nông sản bền vững.</w:t>
            </w:r>
          </w:p>
        </w:tc>
      </w:tr>
    </w:tbl>
    <w:p w14:paraId="751D6529" w14:textId="77777777" w:rsidR="00280647" w:rsidRPr="00FA14F1" w:rsidRDefault="00280647" w:rsidP="00CC6052">
      <w:pPr>
        <w:spacing w:before="120" w:after="0" w:line="320" w:lineRule="exact"/>
        <w:ind w:firstLine="720"/>
        <w:jc w:val="both"/>
        <w:rPr>
          <w:rFonts w:cs="Times New Roman"/>
          <w:b/>
          <w:szCs w:val="28"/>
        </w:rPr>
      </w:pPr>
    </w:p>
    <w:sectPr w:rsidR="00280647" w:rsidRPr="00FA14F1" w:rsidSect="00CC6052">
      <w:headerReference w:type="default" r:id="rId9"/>
      <w:pgSz w:w="16840" w:h="11907" w:orient="landscape" w:code="9"/>
      <w:pgMar w:top="1276"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F464C" w14:textId="77777777" w:rsidR="008120BA" w:rsidRDefault="008120BA" w:rsidP="006C3E60">
      <w:pPr>
        <w:spacing w:after="0" w:line="240" w:lineRule="auto"/>
      </w:pPr>
      <w:r>
        <w:separator/>
      </w:r>
    </w:p>
  </w:endnote>
  <w:endnote w:type="continuationSeparator" w:id="0">
    <w:p w14:paraId="566C32A8" w14:textId="77777777" w:rsidR="008120BA" w:rsidRDefault="008120BA" w:rsidP="006C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13082" w14:textId="77777777" w:rsidR="008120BA" w:rsidRDefault="008120BA" w:rsidP="006C3E60">
      <w:pPr>
        <w:spacing w:after="0" w:line="240" w:lineRule="auto"/>
      </w:pPr>
      <w:r>
        <w:separator/>
      </w:r>
    </w:p>
  </w:footnote>
  <w:footnote w:type="continuationSeparator" w:id="0">
    <w:p w14:paraId="50955477" w14:textId="77777777" w:rsidR="008120BA" w:rsidRDefault="008120BA" w:rsidP="006C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630687"/>
      <w:docPartObj>
        <w:docPartGallery w:val="Page Numbers (Top of Page)"/>
        <w:docPartUnique/>
      </w:docPartObj>
    </w:sdtPr>
    <w:sdtEndPr>
      <w:rPr>
        <w:noProof/>
        <w:sz w:val="24"/>
        <w:szCs w:val="24"/>
      </w:rPr>
    </w:sdtEndPr>
    <w:sdtContent>
      <w:p w14:paraId="5D1843A8" w14:textId="5DFBCB3B" w:rsidR="0016636A" w:rsidRPr="0016636A" w:rsidRDefault="0016636A">
        <w:pPr>
          <w:pStyle w:val="Header"/>
          <w:jc w:val="center"/>
          <w:rPr>
            <w:sz w:val="24"/>
            <w:szCs w:val="24"/>
          </w:rPr>
        </w:pPr>
        <w:r w:rsidRPr="0016636A">
          <w:rPr>
            <w:sz w:val="24"/>
            <w:szCs w:val="24"/>
          </w:rPr>
          <w:fldChar w:fldCharType="begin"/>
        </w:r>
        <w:r w:rsidRPr="0016636A">
          <w:rPr>
            <w:sz w:val="24"/>
            <w:szCs w:val="24"/>
          </w:rPr>
          <w:instrText xml:space="preserve"> PAGE   \* MERGEFORMAT </w:instrText>
        </w:r>
        <w:r w:rsidRPr="0016636A">
          <w:rPr>
            <w:sz w:val="24"/>
            <w:szCs w:val="24"/>
          </w:rPr>
          <w:fldChar w:fldCharType="separate"/>
        </w:r>
        <w:r w:rsidR="00FB7294">
          <w:rPr>
            <w:noProof/>
            <w:sz w:val="24"/>
            <w:szCs w:val="24"/>
          </w:rPr>
          <w:t>6</w:t>
        </w:r>
        <w:r w:rsidRPr="0016636A">
          <w:rPr>
            <w:noProof/>
            <w:sz w:val="24"/>
            <w:szCs w:val="24"/>
          </w:rPr>
          <w:fldChar w:fldCharType="end"/>
        </w:r>
      </w:p>
    </w:sdtContent>
  </w:sdt>
  <w:p w14:paraId="06E8697D" w14:textId="77777777" w:rsidR="0016636A" w:rsidRDefault="001663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1168141"/>
      <w:docPartObj>
        <w:docPartGallery w:val="Page Numbers (Top of Page)"/>
        <w:docPartUnique/>
      </w:docPartObj>
    </w:sdtPr>
    <w:sdtEndPr>
      <w:rPr>
        <w:noProof/>
        <w:sz w:val="24"/>
        <w:szCs w:val="24"/>
      </w:rPr>
    </w:sdtEndPr>
    <w:sdtContent>
      <w:p w14:paraId="78970103" w14:textId="597383A3" w:rsidR="00DD312A" w:rsidRPr="00DD312A" w:rsidRDefault="00DD312A">
        <w:pPr>
          <w:pStyle w:val="Header"/>
          <w:jc w:val="center"/>
          <w:rPr>
            <w:sz w:val="24"/>
            <w:szCs w:val="24"/>
          </w:rPr>
        </w:pPr>
        <w:r w:rsidRPr="00DD312A">
          <w:rPr>
            <w:sz w:val="24"/>
            <w:szCs w:val="24"/>
          </w:rPr>
          <w:fldChar w:fldCharType="begin"/>
        </w:r>
        <w:r w:rsidRPr="00DD312A">
          <w:rPr>
            <w:sz w:val="24"/>
            <w:szCs w:val="24"/>
          </w:rPr>
          <w:instrText xml:space="preserve"> PAGE   \* MERGEFORMAT </w:instrText>
        </w:r>
        <w:r w:rsidRPr="00DD312A">
          <w:rPr>
            <w:sz w:val="24"/>
            <w:szCs w:val="24"/>
          </w:rPr>
          <w:fldChar w:fldCharType="separate"/>
        </w:r>
        <w:r w:rsidR="00FB7294">
          <w:rPr>
            <w:noProof/>
            <w:sz w:val="24"/>
            <w:szCs w:val="24"/>
          </w:rPr>
          <w:t>12</w:t>
        </w:r>
        <w:r w:rsidRPr="00DD312A">
          <w:rPr>
            <w:noProof/>
            <w:sz w:val="24"/>
            <w:szCs w:val="24"/>
          </w:rPr>
          <w:fldChar w:fldCharType="end"/>
        </w:r>
      </w:p>
    </w:sdtContent>
  </w:sdt>
  <w:p w14:paraId="540ED862" w14:textId="77777777" w:rsidR="006C3E60" w:rsidRDefault="006C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12231656">
    <w:abstractNumId w:val="8"/>
  </w:num>
  <w:num w:numId="2" w16cid:durableId="1284074355">
    <w:abstractNumId w:val="6"/>
  </w:num>
  <w:num w:numId="3" w16cid:durableId="331180300">
    <w:abstractNumId w:val="5"/>
  </w:num>
  <w:num w:numId="4" w16cid:durableId="1389458899">
    <w:abstractNumId w:val="4"/>
  </w:num>
  <w:num w:numId="5" w16cid:durableId="1421172492">
    <w:abstractNumId w:val="7"/>
  </w:num>
  <w:num w:numId="6" w16cid:durableId="1978412714">
    <w:abstractNumId w:val="3"/>
  </w:num>
  <w:num w:numId="7" w16cid:durableId="243144527">
    <w:abstractNumId w:val="2"/>
  </w:num>
  <w:num w:numId="8" w16cid:durableId="618537125">
    <w:abstractNumId w:val="1"/>
  </w:num>
  <w:num w:numId="9" w16cid:durableId="1380323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20D9C"/>
    <w:rsid w:val="00021806"/>
    <w:rsid w:val="00034616"/>
    <w:rsid w:val="0006063C"/>
    <w:rsid w:val="0007465A"/>
    <w:rsid w:val="0009742C"/>
    <w:rsid w:val="000A53DB"/>
    <w:rsid w:val="000C3EFA"/>
    <w:rsid w:val="000F0209"/>
    <w:rsid w:val="00142B79"/>
    <w:rsid w:val="0014775E"/>
    <w:rsid w:val="0015074B"/>
    <w:rsid w:val="00150D4A"/>
    <w:rsid w:val="00154328"/>
    <w:rsid w:val="001644B8"/>
    <w:rsid w:val="0016636A"/>
    <w:rsid w:val="00180863"/>
    <w:rsid w:val="002039C5"/>
    <w:rsid w:val="00211B54"/>
    <w:rsid w:val="00264016"/>
    <w:rsid w:val="00276934"/>
    <w:rsid w:val="00280647"/>
    <w:rsid w:val="00294C73"/>
    <w:rsid w:val="0029639D"/>
    <w:rsid w:val="002A3465"/>
    <w:rsid w:val="002C45B3"/>
    <w:rsid w:val="002D0898"/>
    <w:rsid w:val="002D661B"/>
    <w:rsid w:val="002F42FA"/>
    <w:rsid w:val="00306D86"/>
    <w:rsid w:val="00326F90"/>
    <w:rsid w:val="00330AE4"/>
    <w:rsid w:val="003414AD"/>
    <w:rsid w:val="00377567"/>
    <w:rsid w:val="00381BDC"/>
    <w:rsid w:val="003A6BAC"/>
    <w:rsid w:val="003B0244"/>
    <w:rsid w:val="003B2F8C"/>
    <w:rsid w:val="003F0B26"/>
    <w:rsid w:val="004004B8"/>
    <w:rsid w:val="00402C1F"/>
    <w:rsid w:val="004070D7"/>
    <w:rsid w:val="00445FD2"/>
    <w:rsid w:val="004650D7"/>
    <w:rsid w:val="00481C49"/>
    <w:rsid w:val="004823E3"/>
    <w:rsid w:val="004D582E"/>
    <w:rsid w:val="004E2825"/>
    <w:rsid w:val="005061D2"/>
    <w:rsid w:val="00513AAF"/>
    <w:rsid w:val="005221BA"/>
    <w:rsid w:val="005275AF"/>
    <w:rsid w:val="005431DF"/>
    <w:rsid w:val="00572D29"/>
    <w:rsid w:val="00586D0D"/>
    <w:rsid w:val="0059486D"/>
    <w:rsid w:val="005D0A53"/>
    <w:rsid w:val="005D2A9E"/>
    <w:rsid w:val="005E7D5A"/>
    <w:rsid w:val="006243A6"/>
    <w:rsid w:val="006773E6"/>
    <w:rsid w:val="006810E6"/>
    <w:rsid w:val="00693FCF"/>
    <w:rsid w:val="006B0D8A"/>
    <w:rsid w:val="006B1060"/>
    <w:rsid w:val="006B206D"/>
    <w:rsid w:val="006C3E60"/>
    <w:rsid w:val="006C682C"/>
    <w:rsid w:val="006E59C1"/>
    <w:rsid w:val="00705AF2"/>
    <w:rsid w:val="007134B0"/>
    <w:rsid w:val="00720E78"/>
    <w:rsid w:val="007A38BE"/>
    <w:rsid w:val="007D7B5F"/>
    <w:rsid w:val="007E5171"/>
    <w:rsid w:val="00811711"/>
    <w:rsid w:val="008120BA"/>
    <w:rsid w:val="008253D8"/>
    <w:rsid w:val="008400BD"/>
    <w:rsid w:val="00863133"/>
    <w:rsid w:val="008665AF"/>
    <w:rsid w:val="00880154"/>
    <w:rsid w:val="008A73BB"/>
    <w:rsid w:val="008A7817"/>
    <w:rsid w:val="008E065B"/>
    <w:rsid w:val="008F2600"/>
    <w:rsid w:val="00913B5E"/>
    <w:rsid w:val="009142CD"/>
    <w:rsid w:val="00922C2C"/>
    <w:rsid w:val="00933C79"/>
    <w:rsid w:val="009379D5"/>
    <w:rsid w:val="00962355"/>
    <w:rsid w:val="00997813"/>
    <w:rsid w:val="009B7998"/>
    <w:rsid w:val="009D3616"/>
    <w:rsid w:val="00A158FA"/>
    <w:rsid w:val="00A322F5"/>
    <w:rsid w:val="00A41BFB"/>
    <w:rsid w:val="00A4542B"/>
    <w:rsid w:val="00A51664"/>
    <w:rsid w:val="00A54788"/>
    <w:rsid w:val="00A60D89"/>
    <w:rsid w:val="00A72358"/>
    <w:rsid w:val="00A848EE"/>
    <w:rsid w:val="00A87DF6"/>
    <w:rsid w:val="00AA1D8D"/>
    <w:rsid w:val="00B0354A"/>
    <w:rsid w:val="00B0380D"/>
    <w:rsid w:val="00B47730"/>
    <w:rsid w:val="00B8089B"/>
    <w:rsid w:val="00BA021F"/>
    <w:rsid w:val="00BA0D7F"/>
    <w:rsid w:val="00BB1843"/>
    <w:rsid w:val="00BB2D09"/>
    <w:rsid w:val="00BB48AB"/>
    <w:rsid w:val="00BC6989"/>
    <w:rsid w:val="00BE734D"/>
    <w:rsid w:val="00C2452C"/>
    <w:rsid w:val="00C41FBC"/>
    <w:rsid w:val="00C53D3D"/>
    <w:rsid w:val="00C739A1"/>
    <w:rsid w:val="00C7568A"/>
    <w:rsid w:val="00C83138"/>
    <w:rsid w:val="00C8399E"/>
    <w:rsid w:val="00CA539A"/>
    <w:rsid w:val="00CB0664"/>
    <w:rsid w:val="00CC6052"/>
    <w:rsid w:val="00CD2208"/>
    <w:rsid w:val="00CD7EE0"/>
    <w:rsid w:val="00D366F1"/>
    <w:rsid w:val="00D36745"/>
    <w:rsid w:val="00D45806"/>
    <w:rsid w:val="00D56382"/>
    <w:rsid w:val="00D8522A"/>
    <w:rsid w:val="00D97F74"/>
    <w:rsid w:val="00DC5AC1"/>
    <w:rsid w:val="00DC7DB6"/>
    <w:rsid w:val="00DD1C83"/>
    <w:rsid w:val="00DD2748"/>
    <w:rsid w:val="00DD312A"/>
    <w:rsid w:val="00DD455B"/>
    <w:rsid w:val="00DE2D54"/>
    <w:rsid w:val="00E642E3"/>
    <w:rsid w:val="00E823DC"/>
    <w:rsid w:val="00E82C02"/>
    <w:rsid w:val="00EC7039"/>
    <w:rsid w:val="00ED7167"/>
    <w:rsid w:val="00F06537"/>
    <w:rsid w:val="00F45917"/>
    <w:rsid w:val="00F672D8"/>
    <w:rsid w:val="00F7169D"/>
    <w:rsid w:val="00F76B8B"/>
    <w:rsid w:val="00FA14F1"/>
    <w:rsid w:val="00FB7294"/>
    <w:rsid w:val="00FC103A"/>
    <w:rsid w:val="00FC53A4"/>
    <w:rsid w:val="00FC693F"/>
    <w:rsid w:val="00FE3AA2"/>
    <w:rsid w:val="00FF28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41B4FC"/>
  <w14:defaultImageDpi w14:val="300"/>
  <w15:docId w15:val="{671AF744-5025-4852-BA76-CBDF38CBD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D7F"/>
    <w:rPr>
      <w:rFonts w:ascii="Times New Roman" w:eastAsia="Times New Roman" w:hAnsi="Times New Roman"/>
      <w:sz w:val="2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fontstyle01">
    <w:name w:val="fontstyle01"/>
    <w:basedOn w:val="DefaultParagraphFont"/>
    <w:rsid w:val="004004B8"/>
    <w:rPr>
      <w:rFonts w:ascii="Times New Roman" w:hAnsi="Times New Roman" w:cs="Times New Roman" w:hint="default"/>
      <w:b w:val="0"/>
      <w:bCs w:val="0"/>
      <w:i/>
      <w:iCs/>
      <w:color w:val="000000"/>
      <w:sz w:val="28"/>
      <w:szCs w:val="28"/>
    </w:rPr>
  </w:style>
  <w:style w:type="paragraph" w:customStyle="1" w:styleId="Char">
    <w:name w:val="Char"/>
    <w:basedOn w:val="Normal"/>
    <w:autoRedefine/>
    <w:rsid w:val="005061D2"/>
    <w:pPr>
      <w:spacing w:after="160" w:line="240" w:lineRule="exact"/>
    </w:pPr>
    <w:rPr>
      <w:rFonts w:ascii="Verdana" w:hAnsi="Verdana" w:cs="Verdana"/>
      <w:sz w:val="20"/>
      <w:szCs w:val="20"/>
    </w:rPr>
  </w:style>
  <w:style w:type="paragraph" w:customStyle="1" w:styleId="Default">
    <w:name w:val="Default"/>
    <w:rsid w:val="00280647"/>
    <w:pPr>
      <w:autoSpaceDE w:val="0"/>
      <w:autoSpaceDN w:val="0"/>
      <w:adjustRightInd w:val="0"/>
      <w:spacing w:after="0" w:line="240" w:lineRule="auto"/>
    </w:pPr>
    <w:rPr>
      <w:rFonts w:ascii="Arial" w:eastAsiaTheme="minorHAnsi" w:hAnsi="Arial" w:cs="Arial"/>
      <w:color w:val="000000"/>
      <w:sz w:val="24"/>
      <w:szCs w:val="24"/>
    </w:rPr>
  </w:style>
  <w:style w:type="character" w:customStyle="1" w:styleId="citation-127">
    <w:name w:val="citation-127"/>
    <w:basedOn w:val="DefaultParagraphFont"/>
    <w:rsid w:val="008400BD"/>
  </w:style>
  <w:style w:type="character" w:customStyle="1" w:styleId="citation-126">
    <w:name w:val="citation-126"/>
    <w:basedOn w:val="DefaultParagraphFont"/>
    <w:rsid w:val="008400BD"/>
  </w:style>
  <w:style w:type="character" w:customStyle="1" w:styleId="citation-114">
    <w:name w:val="citation-114"/>
    <w:basedOn w:val="DefaultParagraphFont"/>
    <w:rsid w:val="008A73BB"/>
  </w:style>
  <w:style w:type="character" w:customStyle="1" w:styleId="citation-113">
    <w:name w:val="citation-113"/>
    <w:basedOn w:val="DefaultParagraphFont"/>
    <w:rsid w:val="008A73BB"/>
  </w:style>
  <w:style w:type="paragraph" w:styleId="NormalWeb">
    <w:name w:val="Normal (Web)"/>
    <w:basedOn w:val="Normal"/>
    <w:uiPriority w:val="99"/>
    <w:semiHidden/>
    <w:unhideWhenUsed/>
    <w:rsid w:val="00A72358"/>
    <w:pPr>
      <w:spacing w:before="100" w:beforeAutospacing="1" w:after="100" w:afterAutospacing="1" w:line="240" w:lineRule="auto"/>
    </w:pPr>
    <w:rPr>
      <w:rFonts w:cs="Times New Roman"/>
      <w:sz w:val="24"/>
      <w:szCs w:val="24"/>
    </w:rPr>
  </w:style>
  <w:style w:type="character" w:customStyle="1" w:styleId="citation-98">
    <w:name w:val="citation-98"/>
    <w:basedOn w:val="DefaultParagraphFont"/>
    <w:rsid w:val="00A54788"/>
  </w:style>
  <w:style w:type="character" w:customStyle="1" w:styleId="citation-97">
    <w:name w:val="citation-97"/>
    <w:basedOn w:val="DefaultParagraphFont"/>
    <w:rsid w:val="00A54788"/>
  </w:style>
  <w:style w:type="character" w:customStyle="1" w:styleId="citation-96">
    <w:name w:val="citation-96"/>
    <w:basedOn w:val="DefaultParagraphFont"/>
    <w:rsid w:val="00A547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2974">
      <w:bodyDiv w:val="1"/>
      <w:marLeft w:val="0"/>
      <w:marRight w:val="0"/>
      <w:marTop w:val="0"/>
      <w:marBottom w:val="0"/>
      <w:divBdr>
        <w:top w:val="none" w:sz="0" w:space="0" w:color="auto"/>
        <w:left w:val="none" w:sz="0" w:space="0" w:color="auto"/>
        <w:bottom w:val="none" w:sz="0" w:space="0" w:color="auto"/>
        <w:right w:val="none" w:sz="0" w:space="0" w:color="auto"/>
      </w:divBdr>
    </w:div>
    <w:div w:id="108162622">
      <w:bodyDiv w:val="1"/>
      <w:marLeft w:val="0"/>
      <w:marRight w:val="0"/>
      <w:marTop w:val="0"/>
      <w:marBottom w:val="0"/>
      <w:divBdr>
        <w:top w:val="none" w:sz="0" w:space="0" w:color="auto"/>
        <w:left w:val="none" w:sz="0" w:space="0" w:color="auto"/>
        <w:bottom w:val="none" w:sz="0" w:space="0" w:color="auto"/>
        <w:right w:val="none" w:sz="0" w:space="0" w:color="auto"/>
      </w:divBdr>
    </w:div>
    <w:div w:id="193079544">
      <w:bodyDiv w:val="1"/>
      <w:marLeft w:val="0"/>
      <w:marRight w:val="0"/>
      <w:marTop w:val="0"/>
      <w:marBottom w:val="0"/>
      <w:divBdr>
        <w:top w:val="none" w:sz="0" w:space="0" w:color="auto"/>
        <w:left w:val="none" w:sz="0" w:space="0" w:color="auto"/>
        <w:bottom w:val="none" w:sz="0" w:space="0" w:color="auto"/>
        <w:right w:val="none" w:sz="0" w:space="0" w:color="auto"/>
      </w:divBdr>
    </w:div>
    <w:div w:id="278075198">
      <w:bodyDiv w:val="1"/>
      <w:marLeft w:val="0"/>
      <w:marRight w:val="0"/>
      <w:marTop w:val="0"/>
      <w:marBottom w:val="0"/>
      <w:divBdr>
        <w:top w:val="none" w:sz="0" w:space="0" w:color="auto"/>
        <w:left w:val="none" w:sz="0" w:space="0" w:color="auto"/>
        <w:bottom w:val="none" w:sz="0" w:space="0" w:color="auto"/>
        <w:right w:val="none" w:sz="0" w:space="0" w:color="auto"/>
      </w:divBdr>
    </w:div>
    <w:div w:id="424887969">
      <w:bodyDiv w:val="1"/>
      <w:marLeft w:val="0"/>
      <w:marRight w:val="0"/>
      <w:marTop w:val="0"/>
      <w:marBottom w:val="0"/>
      <w:divBdr>
        <w:top w:val="none" w:sz="0" w:space="0" w:color="auto"/>
        <w:left w:val="none" w:sz="0" w:space="0" w:color="auto"/>
        <w:bottom w:val="none" w:sz="0" w:space="0" w:color="auto"/>
        <w:right w:val="none" w:sz="0" w:space="0" w:color="auto"/>
      </w:divBdr>
    </w:div>
    <w:div w:id="459616361">
      <w:bodyDiv w:val="1"/>
      <w:marLeft w:val="0"/>
      <w:marRight w:val="0"/>
      <w:marTop w:val="0"/>
      <w:marBottom w:val="0"/>
      <w:divBdr>
        <w:top w:val="none" w:sz="0" w:space="0" w:color="auto"/>
        <w:left w:val="none" w:sz="0" w:space="0" w:color="auto"/>
        <w:bottom w:val="none" w:sz="0" w:space="0" w:color="auto"/>
        <w:right w:val="none" w:sz="0" w:space="0" w:color="auto"/>
      </w:divBdr>
    </w:div>
    <w:div w:id="616182154">
      <w:bodyDiv w:val="1"/>
      <w:marLeft w:val="0"/>
      <w:marRight w:val="0"/>
      <w:marTop w:val="0"/>
      <w:marBottom w:val="0"/>
      <w:divBdr>
        <w:top w:val="none" w:sz="0" w:space="0" w:color="auto"/>
        <w:left w:val="none" w:sz="0" w:space="0" w:color="auto"/>
        <w:bottom w:val="none" w:sz="0" w:space="0" w:color="auto"/>
        <w:right w:val="none" w:sz="0" w:space="0" w:color="auto"/>
      </w:divBdr>
    </w:div>
    <w:div w:id="1113354886">
      <w:bodyDiv w:val="1"/>
      <w:marLeft w:val="0"/>
      <w:marRight w:val="0"/>
      <w:marTop w:val="0"/>
      <w:marBottom w:val="0"/>
      <w:divBdr>
        <w:top w:val="none" w:sz="0" w:space="0" w:color="auto"/>
        <w:left w:val="none" w:sz="0" w:space="0" w:color="auto"/>
        <w:bottom w:val="none" w:sz="0" w:space="0" w:color="auto"/>
        <w:right w:val="none" w:sz="0" w:space="0" w:color="auto"/>
      </w:divBdr>
    </w:div>
    <w:div w:id="1207060315">
      <w:bodyDiv w:val="1"/>
      <w:marLeft w:val="0"/>
      <w:marRight w:val="0"/>
      <w:marTop w:val="0"/>
      <w:marBottom w:val="0"/>
      <w:divBdr>
        <w:top w:val="none" w:sz="0" w:space="0" w:color="auto"/>
        <w:left w:val="none" w:sz="0" w:space="0" w:color="auto"/>
        <w:bottom w:val="none" w:sz="0" w:space="0" w:color="auto"/>
        <w:right w:val="none" w:sz="0" w:space="0" w:color="auto"/>
      </w:divBdr>
    </w:div>
    <w:div w:id="1298413540">
      <w:bodyDiv w:val="1"/>
      <w:marLeft w:val="0"/>
      <w:marRight w:val="0"/>
      <w:marTop w:val="0"/>
      <w:marBottom w:val="0"/>
      <w:divBdr>
        <w:top w:val="none" w:sz="0" w:space="0" w:color="auto"/>
        <w:left w:val="none" w:sz="0" w:space="0" w:color="auto"/>
        <w:bottom w:val="none" w:sz="0" w:space="0" w:color="auto"/>
        <w:right w:val="none" w:sz="0" w:space="0" w:color="auto"/>
      </w:divBdr>
    </w:div>
    <w:div w:id="1633052477">
      <w:bodyDiv w:val="1"/>
      <w:marLeft w:val="0"/>
      <w:marRight w:val="0"/>
      <w:marTop w:val="0"/>
      <w:marBottom w:val="0"/>
      <w:divBdr>
        <w:top w:val="none" w:sz="0" w:space="0" w:color="auto"/>
        <w:left w:val="none" w:sz="0" w:space="0" w:color="auto"/>
        <w:bottom w:val="none" w:sz="0" w:space="0" w:color="auto"/>
        <w:right w:val="none" w:sz="0" w:space="0" w:color="auto"/>
      </w:divBdr>
    </w:div>
    <w:div w:id="16351360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7A504-7B23-4E8E-8EE6-50E7C9E2E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14</Pages>
  <Words>4039</Words>
  <Characters>23024</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VANTHU</cp:lastModifiedBy>
  <cp:revision>6</cp:revision>
  <cp:lastPrinted>2026-06-25T07:50:00Z</cp:lastPrinted>
  <dcterms:created xsi:type="dcterms:W3CDTF">2026-07-09T07:14:00Z</dcterms:created>
  <dcterms:modified xsi:type="dcterms:W3CDTF">2026-07-09T10:26:00Z</dcterms:modified>
  <cp:category/>
</cp:coreProperties>
</file>